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48988" w14:textId="77777777" w:rsidR="00BA0621" w:rsidRDefault="00EA3F6D">
      <w:pPr>
        <w:rPr>
          <w:rFonts w:ascii="Times New Roman" w:hAnsi="Times New Roman"/>
          <w:sz w:val="24"/>
        </w:rPr>
      </w:pPr>
      <w:r>
        <w:rPr>
          <w:rStyle w:val="CommentReference"/>
        </w:rPr>
        <w:commentReference w:id="0"/>
      </w:r>
    </w:p>
    <w:p w14:paraId="390D16B9" w14:textId="77777777" w:rsidR="003412E5" w:rsidRDefault="003412E5">
      <w:pPr>
        <w:rPr>
          <w:rFonts w:ascii="Times New Roman" w:hAnsi="Times New Roman"/>
          <w:sz w:val="24"/>
        </w:rPr>
      </w:pPr>
    </w:p>
    <w:p w14:paraId="462D9BC3" w14:textId="77777777" w:rsidR="003412E5" w:rsidRDefault="003412E5">
      <w:pPr>
        <w:rPr>
          <w:rFonts w:ascii="Times New Roman" w:hAnsi="Times New Roman"/>
          <w:sz w:val="24"/>
        </w:rPr>
      </w:pPr>
    </w:p>
    <w:p w14:paraId="5EBD5889" w14:textId="77777777" w:rsidR="003412E5" w:rsidRDefault="003412E5">
      <w:pPr>
        <w:rPr>
          <w:rFonts w:ascii="Times New Roman" w:hAnsi="Times New Roman"/>
          <w:sz w:val="24"/>
        </w:rPr>
      </w:pPr>
    </w:p>
    <w:p w14:paraId="20FA71AA" w14:textId="77777777" w:rsidR="003412E5" w:rsidRDefault="003412E5">
      <w:pPr>
        <w:rPr>
          <w:rFonts w:ascii="Times New Roman" w:hAnsi="Times New Roman"/>
          <w:sz w:val="24"/>
        </w:rPr>
      </w:pPr>
    </w:p>
    <w:p w14:paraId="42E73DD5" w14:textId="77777777" w:rsidR="003412E5" w:rsidRDefault="003C0D81" w:rsidP="00972446">
      <w:pPr>
        <w:jc w:val="center"/>
        <w:outlineLvl w:val="0"/>
        <w:rPr>
          <w:rFonts w:ascii="Times New Roman" w:hAnsi="Times New Roman"/>
          <w:sz w:val="24"/>
        </w:rPr>
      </w:pPr>
      <w:r>
        <w:rPr>
          <w:rFonts w:ascii="Times New Roman" w:hAnsi="Times New Roman"/>
          <w:sz w:val="24"/>
        </w:rPr>
        <w:t>Changes of Aging</w:t>
      </w:r>
    </w:p>
    <w:p w14:paraId="3C3BDB43" w14:textId="77777777" w:rsidR="003412E5" w:rsidRDefault="003412E5" w:rsidP="003412E5">
      <w:pPr>
        <w:jc w:val="center"/>
        <w:rPr>
          <w:rFonts w:ascii="Times New Roman" w:hAnsi="Times New Roman"/>
          <w:sz w:val="24"/>
        </w:rPr>
      </w:pPr>
      <w:r>
        <w:rPr>
          <w:rFonts w:ascii="Times New Roman" w:hAnsi="Times New Roman"/>
          <w:sz w:val="24"/>
        </w:rPr>
        <w:t>Margaret Phillips</w:t>
      </w:r>
    </w:p>
    <w:p w14:paraId="5F576CBC" w14:textId="77777777" w:rsidR="003412E5" w:rsidRDefault="003412E5" w:rsidP="003412E5">
      <w:pPr>
        <w:jc w:val="center"/>
        <w:rPr>
          <w:rFonts w:ascii="Times New Roman" w:hAnsi="Times New Roman"/>
          <w:sz w:val="24"/>
        </w:rPr>
      </w:pPr>
      <w:r>
        <w:rPr>
          <w:rFonts w:ascii="Times New Roman" w:hAnsi="Times New Roman"/>
          <w:sz w:val="24"/>
        </w:rPr>
        <w:t>Ohio University</w:t>
      </w:r>
    </w:p>
    <w:p w14:paraId="37F34881" w14:textId="77777777" w:rsidR="003412E5" w:rsidRDefault="003412E5">
      <w:pPr>
        <w:rPr>
          <w:rFonts w:ascii="Times New Roman" w:hAnsi="Times New Roman"/>
          <w:sz w:val="24"/>
        </w:rPr>
      </w:pPr>
      <w:r>
        <w:rPr>
          <w:rFonts w:ascii="Times New Roman" w:hAnsi="Times New Roman"/>
          <w:sz w:val="24"/>
        </w:rPr>
        <w:br w:type="page"/>
      </w:r>
    </w:p>
    <w:p w14:paraId="0B315F66" w14:textId="77777777" w:rsidR="003C0D81" w:rsidRPr="001319AA" w:rsidRDefault="003C0D81" w:rsidP="005804D6">
      <w:pPr>
        <w:pStyle w:val="NormalWeb"/>
        <w:spacing w:before="0" w:beforeAutospacing="0" w:after="0" w:afterAutospacing="0"/>
        <w:jc w:val="center"/>
        <w:outlineLvl w:val="0"/>
        <w:rPr>
          <w:rFonts w:eastAsiaTheme="minorHAnsi" w:cstheme="minorBidi"/>
          <w:szCs w:val="22"/>
        </w:rPr>
      </w:pPr>
      <w:commentRangeStart w:id="1"/>
      <w:r w:rsidRPr="001319AA">
        <w:rPr>
          <w:rFonts w:eastAsiaTheme="minorHAnsi" w:cstheme="minorBidi"/>
          <w:szCs w:val="22"/>
        </w:rPr>
        <w:lastRenderedPageBreak/>
        <w:t>Chang</w:t>
      </w:r>
      <w:commentRangeEnd w:id="1"/>
      <w:r w:rsidR="00EA3F6D">
        <w:rPr>
          <w:rStyle w:val="CommentReference"/>
          <w:rFonts w:asciiTheme="minorHAnsi" w:eastAsiaTheme="minorHAnsi" w:hAnsiTheme="minorHAnsi" w:cstheme="minorBidi"/>
        </w:rPr>
        <w:commentReference w:id="1"/>
      </w:r>
      <w:r w:rsidRPr="001319AA">
        <w:rPr>
          <w:rFonts w:eastAsiaTheme="minorHAnsi" w:cstheme="minorBidi"/>
          <w:szCs w:val="22"/>
        </w:rPr>
        <w:t>es of Aging</w:t>
      </w:r>
    </w:p>
    <w:p w14:paraId="00257A11" w14:textId="77777777" w:rsidR="001319AA" w:rsidRDefault="001319AA" w:rsidP="003C0D81">
      <w:pPr>
        <w:pStyle w:val="NormalWeb"/>
        <w:spacing w:before="0" w:beforeAutospacing="0" w:after="0" w:afterAutospacing="0"/>
        <w:jc w:val="center"/>
        <w:rPr>
          <w:rFonts w:eastAsiaTheme="minorHAnsi" w:cstheme="minorBidi"/>
          <w:szCs w:val="22"/>
        </w:rPr>
      </w:pPr>
    </w:p>
    <w:p w14:paraId="38C87F85" w14:textId="37D438A9" w:rsidR="001D0709" w:rsidRDefault="001D0709" w:rsidP="001D0709">
      <w:pPr>
        <w:ind w:firstLine="720"/>
        <w:rPr>
          <w:rFonts w:ascii="Times New Roman" w:hAnsi="Times New Roman"/>
          <w:sz w:val="24"/>
        </w:rPr>
      </w:pPr>
      <w:r w:rsidRPr="001D0709">
        <w:rPr>
          <w:rFonts w:ascii="Times New Roman" w:hAnsi="Times New Roman"/>
          <w:sz w:val="24"/>
        </w:rPr>
        <w:t xml:space="preserve">Through research and preventative medicine, older adults are living independent, healthier lives. </w:t>
      </w:r>
      <w:r w:rsidR="00C2251E">
        <w:rPr>
          <w:rFonts w:ascii="Times New Roman" w:hAnsi="Times New Roman"/>
          <w:sz w:val="24"/>
        </w:rPr>
        <w:t>For</w:t>
      </w:r>
      <w:r w:rsidR="00C2251E" w:rsidRPr="001D0709">
        <w:rPr>
          <w:rFonts w:ascii="Times New Roman" w:hAnsi="Times New Roman"/>
          <w:sz w:val="24"/>
        </w:rPr>
        <w:t xml:space="preserve"> </w:t>
      </w:r>
      <w:r w:rsidRPr="001D0709">
        <w:rPr>
          <w:rFonts w:ascii="Times New Roman" w:hAnsi="Times New Roman"/>
          <w:sz w:val="24"/>
        </w:rPr>
        <w:t xml:space="preserve">those </w:t>
      </w:r>
      <w:r w:rsidR="00C2251E">
        <w:rPr>
          <w:rFonts w:ascii="Times New Roman" w:hAnsi="Times New Roman"/>
          <w:sz w:val="24"/>
        </w:rPr>
        <w:t xml:space="preserve">fortunate enough to </w:t>
      </w:r>
      <w:r w:rsidR="00C2251E" w:rsidRPr="001D0709">
        <w:rPr>
          <w:rFonts w:ascii="Times New Roman" w:hAnsi="Times New Roman"/>
          <w:sz w:val="24"/>
        </w:rPr>
        <w:t>liv</w:t>
      </w:r>
      <w:r w:rsidR="00C2251E">
        <w:rPr>
          <w:rFonts w:ascii="Times New Roman" w:hAnsi="Times New Roman"/>
          <w:sz w:val="24"/>
        </w:rPr>
        <w:t>e</w:t>
      </w:r>
      <w:r w:rsidR="00C2251E" w:rsidRPr="001D0709">
        <w:rPr>
          <w:rFonts w:ascii="Times New Roman" w:hAnsi="Times New Roman"/>
          <w:sz w:val="24"/>
        </w:rPr>
        <w:t xml:space="preserve"> </w:t>
      </w:r>
      <w:r w:rsidRPr="001D0709">
        <w:rPr>
          <w:rFonts w:ascii="Times New Roman" w:hAnsi="Times New Roman"/>
          <w:sz w:val="24"/>
        </w:rPr>
        <w:t xml:space="preserve">past </w:t>
      </w:r>
      <w:r w:rsidR="00C2251E">
        <w:rPr>
          <w:rFonts w:ascii="Times New Roman" w:hAnsi="Times New Roman"/>
          <w:sz w:val="24"/>
        </w:rPr>
        <w:t xml:space="preserve">the age of </w:t>
      </w:r>
      <w:r w:rsidRPr="001D0709">
        <w:rPr>
          <w:rFonts w:ascii="Times New Roman" w:hAnsi="Times New Roman"/>
          <w:sz w:val="24"/>
        </w:rPr>
        <w:t>85, living longer could me</w:t>
      </w:r>
      <w:r>
        <w:rPr>
          <w:rFonts w:ascii="Times New Roman" w:hAnsi="Times New Roman"/>
          <w:sz w:val="24"/>
        </w:rPr>
        <w:t>an managing one or more chronic</w:t>
      </w:r>
      <w:r w:rsidR="00C2251E">
        <w:rPr>
          <w:rFonts w:ascii="Times New Roman" w:hAnsi="Times New Roman"/>
          <w:sz w:val="24"/>
        </w:rPr>
        <w:t xml:space="preserve"> </w:t>
      </w:r>
      <w:r w:rsidRPr="001D0709">
        <w:rPr>
          <w:rFonts w:ascii="Times New Roman" w:hAnsi="Times New Roman"/>
          <w:sz w:val="24"/>
        </w:rPr>
        <w:t>diseases and physical limitations that require a great deal of assistances and medical care. I had the privilege to interview a 9</w:t>
      </w:r>
      <w:r w:rsidR="00C2251E">
        <w:rPr>
          <w:rFonts w:ascii="Times New Roman" w:hAnsi="Times New Roman"/>
          <w:sz w:val="24"/>
        </w:rPr>
        <w:t>6</w:t>
      </w:r>
      <w:r w:rsidRPr="001D0709">
        <w:rPr>
          <w:rFonts w:ascii="Times New Roman" w:hAnsi="Times New Roman"/>
          <w:sz w:val="24"/>
        </w:rPr>
        <w:t xml:space="preserve">-year-old male named GM who lives with his granddaughter and her family. GM was happy for the visit and was an eager participant in our study. GM accredits his long life to the care of his belated wife of 67 years. GM physically looked 70 years old; however, he and his family were managing multiple chronic disease processes with the help of medication, a daily sitter, weekly nurse visits and physical and </w:t>
      </w:r>
      <w:r w:rsidR="00C2251E" w:rsidRPr="001D0709">
        <w:rPr>
          <w:rFonts w:ascii="Times New Roman" w:hAnsi="Times New Roman"/>
          <w:sz w:val="24"/>
        </w:rPr>
        <w:t>occupation</w:t>
      </w:r>
      <w:r w:rsidR="00C2251E">
        <w:rPr>
          <w:rFonts w:ascii="Times New Roman" w:hAnsi="Times New Roman"/>
          <w:sz w:val="24"/>
        </w:rPr>
        <w:t>al</w:t>
      </w:r>
      <w:r w:rsidR="00C2251E" w:rsidRPr="001D0709">
        <w:rPr>
          <w:rFonts w:ascii="Times New Roman" w:hAnsi="Times New Roman"/>
          <w:sz w:val="24"/>
        </w:rPr>
        <w:t xml:space="preserve"> </w:t>
      </w:r>
      <w:r w:rsidRPr="001D0709">
        <w:rPr>
          <w:rFonts w:ascii="Times New Roman" w:hAnsi="Times New Roman"/>
          <w:sz w:val="24"/>
        </w:rPr>
        <w:t xml:space="preserve">therapy. </w:t>
      </w:r>
      <w:r w:rsidR="00811446" w:rsidRPr="00811446">
        <w:rPr>
          <w:rFonts w:ascii="Times New Roman" w:hAnsi="Times New Roman"/>
          <w:sz w:val="24"/>
        </w:rPr>
        <w:t xml:space="preserve">Although age-related changes can be minimized or delayed through health promotion, disease prevention, and early detection, older adults are still at a higher risk for cognitive declines, falls, and nutritional deficits; therefore, nursing assessments and screening tools are crucial in determining risks in order to reveal potential problems and to implement care </w:t>
      </w:r>
      <w:commentRangeStart w:id="2"/>
      <w:r w:rsidR="00811446" w:rsidRPr="00811446">
        <w:rPr>
          <w:rFonts w:ascii="Times New Roman" w:hAnsi="Times New Roman"/>
          <w:sz w:val="24"/>
        </w:rPr>
        <w:t>plans.</w:t>
      </w:r>
      <w:commentRangeEnd w:id="2"/>
      <w:r w:rsidR="00EA3F6D">
        <w:rPr>
          <w:rStyle w:val="CommentReference"/>
        </w:rPr>
        <w:commentReference w:id="2"/>
      </w:r>
    </w:p>
    <w:p w14:paraId="7ED0E4A2" w14:textId="77777777" w:rsidR="00E55849" w:rsidRDefault="00E55849" w:rsidP="001E4E91">
      <w:pPr>
        <w:jc w:val="center"/>
        <w:outlineLvl w:val="0"/>
        <w:rPr>
          <w:rFonts w:ascii="Times New Roman" w:hAnsi="Times New Roman"/>
          <w:b/>
          <w:sz w:val="24"/>
        </w:rPr>
      </w:pPr>
      <w:r w:rsidRPr="001319AA">
        <w:rPr>
          <w:rFonts w:ascii="Times New Roman" w:hAnsi="Times New Roman"/>
          <w:b/>
          <w:sz w:val="24"/>
        </w:rPr>
        <w:t>Assessment Tools</w:t>
      </w:r>
    </w:p>
    <w:p w14:paraId="0E4D88FA" w14:textId="39BD1B5E" w:rsidR="00FE1F71" w:rsidRPr="00A11894" w:rsidRDefault="00FE1F71" w:rsidP="001E4E91">
      <w:pPr>
        <w:ind w:firstLine="720"/>
        <w:rPr>
          <w:rFonts w:ascii="Times New Roman" w:hAnsi="Times New Roman"/>
          <w:sz w:val="24"/>
        </w:rPr>
      </w:pPr>
      <w:r>
        <w:rPr>
          <w:rFonts w:ascii="Times New Roman" w:hAnsi="Times New Roman"/>
          <w:sz w:val="24"/>
        </w:rPr>
        <w:t xml:space="preserve">During the course of an ordinary day, assessment tools are used by nursing staff to determine current patient status as well as previous pertinent medical history. These assessment tools should be used on all patients, regardless of the age, admitted for medical care. Information is compiled from all assessment tools, from various team members, to prepare care plans that meet the patient’s current </w:t>
      </w:r>
      <w:commentRangeStart w:id="3"/>
      <w:r>
        <w:rPr>
          <w:rFonts w:ascii="Times New Roman" w:hAnsi="Times New Roman"/>
          <w:sz w:val="24"/>
        </w:rPr>
        <w:t>medical needs</w:t>
      </w:r>
      <w:commentRangeEnd w:id="3"/>
      <w:r w:rsidR="00EA3F6D">
        <w:rPr>
          <w:rStyle w:val="CommentReference"/>
        </w:rPr>
        <w:commentReference w:id="3"/>
      </w:r>
      <w:r>
        <w:rPr>
          <w:rFonts w:ascii="Times New Roman" w:hAnsi="Times New Roman"/>
          <w:sz w:val="24"/>
        </w:rPr>
        <w:t>.</w:t>
      </w:r>
    </w:p>
    <w:p w14:paraId="2EE028D8" w14:textId="77777777" w:rsidR="00E55849" w:rsidRDefault="00E55849" w:rsidP="00FF6DBF">
      <w:pPr>
        <w:jc w:val="both"/>
        <w:outlineLvl w:val="1"/>
        <w:rPr>
          <w:rFonts w:ascii="Times New Roman" w:hAnsi="Times New Roman"/>
          <w:b/>
          <w:sz w:val="24"/>
        </w:rPr>
      </w:pPr>
      <w:commentRangeStart w:id="4"/>
      <w:r w:rsidRPr="001319AA">
        <w:rPr>
          <w:rFonts w:ascii="Times New Roman" w:hAnsi="Times New Roman"/>
          <w:b/>
          <w:sz w:val="24"/>
        </w:rPr>
        <w:t>Social History</w:t>
      </w:r>
      <w:commentRangeEnd w:id="4"/>
      <w:r w:rsidR="00EA3F6D">
        <w:rPr>
          <w:rStyle w:val="CommentReference"/>
        </w:rPr>
        <w:commentReference w:id="4"/>
      </w:r>
    </w:p>
    <w:p w14:paraId="688BA209" w14:textId="4F83F664" w:rsidR="00E55849" w:rsidRPr="00E55849" w:rsidRDefault="001D0709" w:rsidP="00E55849">
      <w:pPr>
        <w:ind w:firstLine="720"/>
        <w:rPr>
          <w:rFonts w:ascii="Times New Roman" w:hAnsi="Times New Roman"/>
          <w:sz w:val="24"/>
        </w:rPr>
      </w:pPr>
      <w:r w:rsidRPr="001D0709">
        <w:rPr>
          <w:rFonts w:ascii="Times New Roman" w:hAnsi="Times New Roman"/>
          <w:sz w:val="24"/>
        </w:rPr>
        <w:t>GM is a 9</w:t>
      </w:r>
      <w:r w:rsidR="002B6FAD">
        <w:rPr>
          <w:rFonts w:ascii="Times New Roman" w:hAnsi="Times New Roman"/>
          <w:sz w:val="24"/>
        </w:rPr>
        <w:t>6</w:t>
      </w:r>
      <w:r w:rsidRPr="001D0709">
        <w:rPr>
          <w:rFonts w:ascii="Times New Roman" w:hAnsi="Times New Roman"/>
          <w:sz w:val="24"/>
        </w:rPr>
        <w:t xml:space="preserve"> year old retired supervisor from Union Camp bag factory in Savannah, Georgia. GM is currently a widower but was married for 67 years. GM lost his wife to heart </w:t>
      </w:r>
      <w:r w:rsidRPr="001D0709">
        <w:rPr>
          <w:rFonts w:ascii="Times New Roman" w:hAnsi="Times New Roman"/>
          <w:sz w:val="24"/>
        </w:rPr>
        <w:lastRenderedPageBreak/>
        <w:t>failure in 2010 and is not currently in a relationship. GM has one daughter who passed away in 1988. He also has one grandson who resides in Georgia and one granddaughter who he lives with in Ohio. GM lives with his granddaughter</w:t>
      </w:r>
      <w:r w:rsidR="002B6FAD">
        <w:rPr>
          <w:rFonts w:ascii="Times New Roman" w:hAnsi="Times New Roman"/>
          <w:sz w:val="24"/>
        </w:rPr>
        <w:t>,</w:t>
      </w:r>
      <w:r w:rsidR="003A713E">
        <w:rPr>
          <w:rFonts w:ascii="Times New Roman" w:hAnsi="Times New Roman"/>
          <w:sz w:val="24"/>
        </w:rPr>
        <w:t xml:space="preserve"> </w:t>
      </w:r>
      <w:r w:rsidR="008F21F9">
        <w:rPr>
          <w:rFonts w:ascii="Times New Roman" w:hAnsi="Times New Roman"/>
          <w:sz w:val="24"/>
        </w:rPr>
        <w:t xml:space="preserve">her </w:t>
      </w:r>
      <w:r w:rsidRPr="001D0709">
        <w:rPr>
          <w:rFonts w:ascii="Times New Roman" w:hAnsi="Times New Roman"/>
          <w:sz w:val="24"/>
        </w:rPr>
        <w:t xml:space="preserve">husband and their two grown children in </w:t>
      </w:r>
      <w:r w:rsidR="007C18F0">
        <w:rPr>
          <w:rFonts w:ascii="Times New Roman" w:hAnsi="Times New Roman"/>
          <w:sz w:val="24"/>
        </w:rPr>
        <w:t>his private</w:t>
      </w:r>
      <w:r w:rsidR="007C18F0" w:rsidRPr="001D0709">
        <w:rPr>
          <w:rFonts w:ascii="Times New Roman" w:hAnsi="Times New Roman"/>
          <w:sz w:val="24"/>
        </w:rPr>
        <w:t xml:space="preserve"> </w:t>
      </w:r>
      <w:r w:rsidRPr="001D0709">
        <w:rPr>
          <w:rFonts w:ascii="Times New Roman" w:hAnsi="Times New Roman"/>
          <w:sz w:val="24"/>
        </w:rPr>
        <w:t xml:space="preserve">basement apartment. A sitter stays with GM daily from 10:00-2:00. A sitter was hired to ensure GM takes his morning medications, meal preparations, and to reduce fall risks. GM's granddaughter prepares medications weekly, arranges and transports GM to his medical appointments, helps with activities of daily living (ADL), completes the grocery shopping and meal preparations. GM is Catholic but does not currently belong </w:t>
      </w:r>
      <w:r w:rsidR="00225721">
        <w:rPr>
          <w:rFonts w:ascii="Times New Roman" w:hAnsi="Times New Roman"/>
          <w:sz w:val="24"/>
        </w:rPr>
        <w:t xml:space="preserve">to a local church </w:t>
      </w:r>
      <w:r w:rsidRPr="001D0709">
        <w:rPr>
          <w:rFonts w:ascii="Times New Roman" w:hAnsi="Times New Roman"/>
          <w:sz w:val="24"/>
        </w:rPr>
        <w:t>or attend services</w:t>
      </w:r>
      <w:r w:rsidR="00225721">
        <w:rPr>
          <w:rFonts w:ascii="Times New Roman" w:hAnsi="Times New Roman"/>
          <w:sz w:val="24"/>
        </w:rPr>
        <w:t xml:space="preserve"> due to his age</w:t>
      </w:r>
      <w:r w:rsidRPr="001D0709">
        <w:rPr>
          <w:rFonts w:ascii="Times New Roman" w:hAnsi="Times New Roman"/>
          <w:sz w:val="24"/>
        </w:rPr>
        <w:t xml:space="preserve">. GM once attended activities at the </w:t>
      </w:r>
      <w:r w:rsidR="00507F42">
        <w:rPr>
          <w:rFonts w:ascii="Times New Roman" w:hAnsi="Times New Roman"/>
          <w:sz w:val="24"/>
        </w:rPr>
        <w:t>S</w:t>
      </w:r>
      <w:r w:rsidRPr="001D0709">
        <w:rPr>
          <w:rFonts w:ascii="Times New Roman" w:hAnsi="Times New Roman"/>
          <w:sz w:val="24"/>
        </w:rPr>
        <w:t xml:space="preserve">enior </w:t>
      </w:r>
      <w:r w:rsidR="00507F42">
        <w:rPr>
          <w:rFonts w:ascii="Times New Roman" w:hAnsi="Times New Roman"/>
          <w:sz w:val="24"/>
        </w:rPr>
        <w:t>C</w:t>
      </w:r>
      <w:r w:rsidR="00507F42" w:rsidRPr="001D0709">
        <w:rPr>
          <w:rFonts w:ascii="Times New Roman" w:hAnsi="Times New Roman"/>
          <w:sz w:val="24"/>
        </w:rPr>
        <w:t xml:space="preserve">enter </w:t>
      </w:r>
      <w:r w:rsidRPr="001D0709">
        <w:rPr>
          <w:rFonts w:ascii="Times New Roman" w:hAnsi="Times New Roman"/>
          <w:sz w:val="24"/>
        </w:rPr>
        <w:t>in Middletown</w:t>
      </w:r>
      <w:r w:rsidR="00DD7C92">
        <w:rPr>
          <w:rFonts w:ascii="Times New Roman" w:hAnsi="Times New Roman"/>
          <w:sz w:val="24"/>
        </w:rPr>
        <w:t xml:space="preserve"> </w:t>
      </w:r>
      <w:r w:rsidR="00507F42">
        <w:rPr>
          <w:rFonts w:ascii="Times New Roman" w:hAnsi="Times New Roman"/>
          <w:sz w:val="24"/>
        </w:rPr>
        <w:t>because</w:t>
      </w:r>
      <w:r w:rsidRPr="001D0709">
        <w:rPr>
          <w:rFonts w:ascii="Times New Roman" w:hAnsi="Times New Roman"/>
          <w:sz w:val="24"/>
        </w:rPr>
        <w:t xml:space="preserve"> hobbies and social activities help older adults maintain fitness and social connections (Kaplan &amp; Berkman, 2013)</w:t>
      </w:r>
      <w:r w:rsidR="00DD7C92">
        <w:rPr>
          <w:rFonts w:ascii="Times New Roman" w:hAnsi="Times New Roman"/>
          <w:sz w:val="24"/>
        </w:rPr>
        <w:t>.</w:t>
      </w:r>
      <w:r w:rsidRPr="001D0709">
        <w:rPr>
          <w:rFonts w:ascii="Times New Roman" w:hAnsi="Times New Roman"/>
          <w:sz w:val="24"/>
        </w:rPr>
        <w:t xml:space="preserve">GM states that he did not enjoy the senior center, so he stopped attending. GM previously gardened as a hobby and his granddaughter set up a raised garden for him to work, but he is no longer able to ambulate the distance. He enjoys sitting outside on the back porch in the sun.  GM has savings that he attributes to his wife. He receives assistance from the Veteran's Administration (VA) to help with the cost of a daily caregiver. He has Medicare and a supplemental policy to cover his medical expenses. Prescriptions cost GM out of pocket </w:t>
      </w:r>
      <w:r w:rsidR="00225721">
        <w:rPr>
          <w:rFonts w:ascii="Times New Roman" w:hAnsi="Times New Roman"/>
          <w:sz w:val="24"/>
        </w:rPr>
        <w:t>to the approximate sum of</w:t>
      </w:r>
      <w:r w:rsidR="00225721" w:rsidRPr="001D0709">
        <w:rPr>
          <w:rFonts w:ascii="Times New Roman" w:hAnsi="Times New Roman"/>
          <w:sz w:val="24"/>
        </w:rPr>
        <w:t xml:space="preserve"> </w:t>
      </w:r>
      <w:r w:rsidRPr="001D0709">
        <w:rPr>
          <w:rFonts w:ascii="Times New Roman" w:hAnsi="Times New Roman"/>
          <w:sz w:val="24"/>
        </w:rPr>
        <w:t>$200.00 a month. Tabloski</w:t>
      </w:r>
      <w:r w:rsidR="00C259D4">
        <w:rPr>
          <w:rFonts w:ascii="Times New Roman" w:hAnsi="Times New Roman"/>
          <w:sz w:val="24"/>
        </w:rPr>
        <w:t xml:space="preserve"> (2014)</w:t>
      </w:r>
      <w:r w:rsidRPr="001D0709">
        <w:rPr>
          <w:rFonts w:ascii="Times New Roman" w:hAnsi="Times New Roman"/>
          <w:sz w:val="24"/>
        </w:rPr>
        <w:t xml:space="preserve"> outlined questions that were used to complete this assessment</w:t>
      </w:r>
      <w:r w:rsidR="00476A52">
        <w:rPr>
          <w:rFonts w:ascii="Times New Roman" w:hAnsi="Times New Roman"/>
          <w:sz w:val="24"/>
        </w:rPr>
        <w:t xml:space="preserve"> and the following </w:t>
      </w:r>
      <w:commentRangeStart w:id="5"/>
      <w:r w:rsidR="00476A52">
        <w:rPr>
          <w:rFonts w:ascii="Times New Roman" w:hAnsi="Times New Roman"/>
          <w:sz w:val="24"/>
        </w:rPr>
        <w:t>Genogram</w:t>
      </w:r>
      <w:commentRangeEnd w:id="5"/>
      <w:r w:rsidR="00EA3F6D">
        <w:rPr>
          <w:rStyle w:val="CommentReference"/>
        </w:rPr>
        <w:commentReference w:id="5"/>
      </w:r>
      <w:r w:rsidRPr="001D0709">
        <w:rPr>
          <w:rFonts w:ascii="Times New Roman" w:hAnsi="Times New Roman"/>
          <w:sz w:val="24"/>
        </w:rPr>
        <w:t>.</w:t>
      </w:r>
    </w:p>
    <w:p w14:paraId="39A9D36D" w14:textId="10549F3E" w:rsidR="00CC7FE2" w:rsidRDefault="00CC7FE2" w:rsidP="00CC7FE2">
      <w:pPr>
        <w:pStyle w:val="Caption"/>
        <w:keepNext/>
      </w:pPr>
      <w:r>
        <w:lastRenderedPageBreak/>
        <w:t xml:space="preserve">Figure </w:t>
      </w:r>
      <w:fldSimple w:instr=" SEQ Figure \* ARABIC ">
        <w:r>
          <w:rPr>
            <w:noProof/>
          </w:rPr>
          <w:t>1</w:t>
        </w:r>
      </w:fldSimple>
      <w:r w:rsidRPr="00236766">
        <w:rPr>
          <w:i w:val="0"/>
        </w:rPr>
        <w:t>. Genogram for G.M</w:t>
      </w:r>
    </w:p>
    <w:p w14:paraId="3B718D2B" w14:textId="77777777" w:rsidR="00427A18" w:rsidRDefault="00427A18" w:rsidP="00427A18">
      <w:pPr>
        <w:keepNext/>
      </w:pPr>
      <w:r>
        <w:rPr>
          <w:noProof/>
        </w:rPr>
        <w:drawing>
          <wp:inline distT="0" distB="0" distL="0" distR="0" wp14:anchorId="417845A0" wp14:editId="7DED3EC8">
            <wp:extent cx="5943600" cy="4470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470400"/>
                    </a:xfrm>
                    <a:prstGeom prst="rect">
                      <a:avLst/>
                    </a:prstGeom>
                  </pic:spPr>
                </pic:pic>
              </a:graphicData>
            </a:graphic>
          </wp:inline>
        </w:drawing>
      </w:r>
    </w:p>
    <w:p w14:paraId="5D4CE65D" w14:textId="77777777" w:rsidR="005811B7" w:rsidRPr="005811B7" w:rsidRDefault="005811B7" w:rsidP="005811B7"/>
    <w:p w14:paraId="61E88D12" w14:textId="77777777" w:rsidR="00E55849" w:rsidRPr="006766F4" w:rsidRDefault="00E55849" w:rsidP="00FF6DBF">
      <w:pPr>
        <w:jc w:val="both"/>
        <w:outlineLvl w:val="1"/>
        <w:rPr>
          <w:rFonts w:ascii="Times New Roman" w:hAnsi="Times New Roman"/>
          <w:b/>
          <w:sz w:val="24"/>
        </w:rPr>
      </w:pPr>
      <w:r w:rsidRPr="006766F4">
        <w:rPr>
          <w:rFonts w:ascii="Times New Roman" w:hAnsi="Times New Roman"/>
          <w:b/>
          <w:sz w:val="24"/>
        </w:rPr>
        <w:t>Nutritional Screening</w:t>
      </w:r>
    </w:p>
    <w:p w14:paraId="3178D6FD" w14:textId="099DB178" w:rsidR="00E55849" w:rsidRPr="00E55849" w:rsidRDefault="001D0709" w:rsidP="00E55849">
      <w:pPr>
        <w:ind w:firstLine="720"/>
        <w:rPr>
          <w:rFonts w:ascii="Times New Roman" w:hAnsi="Times New Roman"/>
          <w:sz w:val="24"/>
        </w:rPr>
      </w:pPr>
      <w:r w:rsidRPr="001D0709">
        <w:rPr>
          <w:rFonts w:ascii="Times New Roman" w:hAnsi="Times New Roman"/>
          <w:sz w:val="24"/>
        </w:rPr>
        <w:t>GM has multiple chronic diseases that affect his oral intake. He states that food does not taste like it used to, so he is not ever hungry. GM eats at least three meals a day, and he states that his weight varies depending on illnesses. GM states that when he is sick and in the hospital, he loses weight because he does not like the food. GM lost down to 145# at o</w:t>
      </w:r>
      <w:r>
        <w:rPr>
          <w:rFonts w:ascii="Times New Roman" w:hAnsi="Times New Roman"/>
          <w:sz w:val="24"/>
        </w:rPr>
        <w:t>ne time but is currently at 165 pounds</w:t>
      </w:r>
      <w:r w:rsidRPr="001D0709">
        <w:rPr>
          <w:rFonts w:ascii="Times New Roman" w:hAnsi="Times New Roman"/>
          <w:sz w:val="24"/>
        </w:rPr>
        <w:t xml:space="preserve">. GM states that </w:t>
      </w:r>
      <w:r w:rsidR="000A323F">
        <w:rPr>
          <w:rFonts w:ascii="Times New Roman" w:hAnsi="Times New Roman"/>
          <w:sz w:val="24"/>
        </w:rPr>
        <w:t xml:space="preserve">he </w:t>
      </w:r>
      <w:r w:rsidR="00050719">
        <w:rPr>
          <w:rFonts w:ascii="Times New Roman" w:hAnsi="Times New Roman"/>
          <w:sz w:val="24"/>
        </w:rPr>
        <w:t>drink</w:t>
      </w:r>
      <w:r w:rsidR="000A323F">
        <w:rPr>
          <w:rFonts w:ascii="Times New Roman" w:hAnsi="Times New Roman"/>
          <w:sz w:val="24"/>
        </w:rPr>
        <w:t>s</w:t>
      </w:r>
      <w:r w:rsidR="00050719" w:rsidRPr="001D0709">
        <w:rPr>
          <w:rFonts w:ascii="Times New Roman" w:hAnsi="Times New Roman"/>
          <w:sz w:val="24"/>
        </w:rPr>
        <w:t xml:space="preserve"> </w:t>
      </w:r>
      <w:r w:rsidR="00050719">
        <w:rPr>
          <w:rFonts w:ascii="Times New Roman" w:hAnsi="Times New Roman"/>
          <w:sz w:val="24"/>
        </w:rPr>
        <w:t xml:space="preserve">2 cans of </w:t>
      </w:r>
      <w:r w:rsidRPr="001D0709">
        <w:rPr>
          <w:rFonts w:ascii="Times New Roman" w:hAnsi="Times New Roman"/>
          <w:sz w:val="24"/>
        </w:rPr>
        <w:t xml:space="preserve">boost </w:t>
      </w:r>
      <w:r w:rsidR="000A323F">
        <w:rPr>
          <w:rFonts w:ascii="Times New Roman" w:hAnsi="Times New Roman"/>
          <w:sz w:val="24"/>
        </w:rPr>
        <w:t xml:space="preserve">and eats fruits and vegetables </w:t>
      </w:r>
      <w:r w:rsidR="00050719">
        <w:rPr>
          <w:rFonts w:ascii="Times New Roman" w:hAnsi="Times New Roman"/>
          <w:sz w:val="24"/>
        </w:rPr>
        <w:t>daily</w:t>
      </w:r>
      <w:r w:rsidRPr="001D0709">
        <w:rPr>
          <w:rFonts w:ascii="Times New Roman" w:hAnsi="Times New Roman"/>
          <w:sz w:val="24"/>
        </w:rPr>
        <w:t>. GM has not had an alcoholic drink or smoked since he was 4</w:t>
      </w:r>
      <w:r w:rsidR="00C65853">
        <w:rPr>
          <w:rFonts w:ascii="Times New Roman" w:hAnsi="Times New Roman"/>
          <w:sz w:val="24"/>
        </w:rPr>
        <w:t>0</w:t>
      </w:r>
      <w:r w:rsidRPr="001D0709">
        <w:rPr>
          <w:rFonts w:ascii="Times New Roman" w:hAnsi="Times New Roman"/>
          <w:sz w:val="24"/>
        </w:rPr>
        <w:t xml:space="preserve"> years old. GM has all of his </w:t>
      </w:r>
      <w:r w:rsidR="00050719">
        <w:rPr>
          <w:rFonts w:ascii="Times New Roman" w:hAnsi="Times New Roman"/>
          <w:sz w:val="24"/>
        </w:rPr>
        <w:t xml:space="preserve">own </w:t>
      </w:r>
      <w:r w:rsidRPr="001D0709">
        <w:rPr>
          <w:rFonts w:ascii="Times New Roman" w:hAnsi="Times New Roman"/>
          <w:sz w:val="24"/>
        </w:rPr>
        <w:t xml:space="preserve">teeth but states it is time to </w:t>
      </w:r>
      <w:r w:rsidR="00050719">
        <w:rPr>
          <w:rFonts w:ascii="Times New Roman" w:hAnsi="Times New Roman"/>
          <w:sz w:val="24"/>
        </w:rPr>
        <w:t>have them</w:t>
      </w:r>
      <w:r w:rsidRPr="001D0709">
        <w:rPr>
          <w:rFonts w:ascii="Times New Roman" w:hAnsi="Times New Roman"/>
          <w:sz w:val="24"/>
        </w:rPr>
        <w:t xml:space="preserve"> cleaned. Food purchases are completed by his </w:t>
      </w:r>
      <w:r w:rsidRPr="001D0709">
        <w:rPr>
          <w:rFonts w:ascii="Times New Roman" w:hAnsi="Times New Roman"/>
          <w:sz w:val="24"/>
        </w:rPr>
        <w:lastRenderedPageBreak/>
        <w:t xml:space="preserve">granddaughter, and GM states that </w:t>
      </w:r>
      <w:r w:rsidR="00050719">
        <w:rPr>
          <w:rFonts w:ascii="Times New Roman" w:hAnsi="Times New Roman"/>
          <w:sz w:val="24"/>
        </w:rPr>
        <w:t>there is more food bought for him than he could ever eat</w:t>
      </w:r>
      <w:r w:rsidRPr="001D0709">
        <w:rPr>
          <w:rFonts w:ascii="Times New Roman" w:hAnsi="Times New Roman"/>
          <w:sz w:val="24"/>
        </w:rPr>
        <w:t xml:space="preserve">. GM opened up a side table drawer full of a candy stash. GM eats breakfast and lunch with MB, his caretaker, and dinner with the family. GM takes 11 medications daily. Previously, GM assisted with the grocery shopping with the use of an electric </w:t>
      </w:r>
      <w:r w:rsidR="00050719">
        <w:rPr>
          <w:rFonts w:ascii="Times New Roman" w:hAnsi="Times New Roman"/>
          <w:sz w:val="24"/>
        </w:rPr>
        <w:t>shopping cart</w:t>
      </w:r>
      <w:r w:rsidRPr="001D0709">
        <w:rPr>
          <w:rFonts w:ascii="Times New Roman" w:hAnsi="Times New Roman"/>
          <w:sz w:val="24"/>
        </w:rPr>
        <w:t>, but currently finds that manipulating the stairs</w:t>
      </w:r>
      <w:r w:rsidR="00050719">
        <w:rPr>
          <w:rFonts w:ascii="Times New Roman" w:hAnsi="Times New Roman"/>
          <w:sz w:val="24"/>
        </w:rPr>
        <w:t xml:space="preserve"> of the house</w:t>
      </w:r>
      <w:r w:rsidRPr="001D0709">
        <w:rPr>
          <w:rFonts w:ascii="Times New Roman" w:hAnsi="Times New Roman"/>
          <w:sz w:val="24"/>
        </w:rPr>
        <w:t xml:space="preserve"> is too difficult. GM scored a </w:t>
      </w:r>
      <w:commentRangeStart w:id="6"/>
      <w:r w:rsidRPr="001D0709">
        <w:rPr>
          <w:rFonts w:ascii="Times New Roman" w:hAnsi="Times New Roman"/>
          <w:sz w:val="24"/>
        </w:rPr>
        <w:t xml:space="preserve">five on the </w:t>
      </w:r>
      <w:commentRangeEnd w:id="6"/>
      <w:r w:rsidR="00EA3F6D">
        <w:rPr>
          <w:rStyle w:val="CommentReference"/>
        </w:rPr>
        <w:commentReference w:id="6"/>
      </w:r>
      <w:r w:rsidRPr="001D0709">
        <w:rPr>
          <w:rFonts w:ascii="Times New Roman" w:hAnsi="Times New Roman"/>
          <w:sz w:val="24"/>
        </w:rPr>
        <w:t>nutritional scale because of his chronic disease, need for multiple medications to manage those diseases and his inability to grocery shop. The Nutritional Screening Initiative (as cited in Tabloski, 2014) was used to determine GM's nutritional health.</w:t>
      </w:r>
    </w:p>
    <w:p w14:paraId="03DC6D86" w14:textId="77777777" w:rsidR="00E55849" w:rsidRPr="001319AA" w:rsidRDefault="00E55849" w:rsidP="00FF6DBF">
      <w:pPr>
        <w:jc w:val="both"/>
        <w:outlineLvl w:val="1"/>
        <w:rPr>
          <w:rFonts w:ascii="Times New Roman" w:hAnsi="Times New Roman"/>
          <w:b/>
          <w:sz w:val="24"/>
        </w:rPr>
      </w:pPr>
      <w:r w:rsidRPr="001319AA">
        <w:rPr>
          <w:rFonts w:ascii="Times New Roman" w:hAnsi="Times New Roman"/>
          <w:b/>
          <w:sz w:val="24"/>
        </w:rPr>
        <w:t>Katz Index of Independence in Activities of Daily Living (ADL)</w:t>
      </w:r>
    </w:p>
    <w:p w14:paraId="3A625757" w14:textId="61913FAE" w:rsidR="00E55849" w:rsidRPr="00E55849" w:rsidRDefault="001D0709" w:rsidP="00E55849">
      <w:pPr>
        <w:ind w:firstLine="720"/>
        <w:rPr>
          <w:rFonts w:ascii="Times New Roman" w:hAnsi="Times New Roman"/>
          <w:sz w:val="24"/>
        </w:rPr>
      </w:pPr>
      <w:r w:rsidRPr="001D0709">
        <w:rPr>
          <w:rFonts w:ascii="Times New Roman" w:hAnsi="Times New Roman"/>
          <w:sz w:val="24"/>
        </w:rPr>
        <w:t xml:space="preserve">GM can physically perform most ADLs but needs assistance with </w:t>
      </w:r>
      <w:r w:rsidR="0053452D">
        <w:rPr>
          <w:rFonts w:ascii="Times New Roman" w:hAnsi="Times New Roman"/>
          <w:sz w:val="24"/>
        </w:rPr>
        <w:t>some preparation activities</w:t>
      </w:r>
      <w:r w:rsidRPr="001D0709">
        <w:rPr>
          <w:rFonts w:ascii="Times New Roman" w:hAnsi="Times New Roman"/>
          <w:sz w:val="24"/>
        </w:rPr>
        <w:t xml:space="preserve"> and stand</w:t>
      </w:r>
      <w:r w:rsidR="0053452D">
        <w:rPr>
          <w:rFonts w:ascii="Times New Roman" w:hAnsi="Times New Roman"/>
          <w:sz w:val="24"/>
        </w:rPr>
        <w:t>-</w:t>
      </w:r>
      <w:r w:rsidRPr="001D0709">
        <w:rPr>
          <w:rFonts w:ascii="Times New Roman" w:hAnsi="Times New Roman"/>
          <w:sz w:val="24"/>
        </w:rPr>
        <w:t>by assist</w:t>
      </w:r>
      <w:r w:rsidR="0053452D">
        <w:rPr>
          <w:rFonts w:ascii="Times New Roman" w:hAnsi="Times New Roman"/>
          <w:sz w:val="24"/>
        </w:rPr>
        <w:t>ance</w:t>
      </w:r>
      <w:r w:rsidRPr="001D0709">
        <w:rPr>
          <w:rFonts w:ascii="Times New Roman" w:hAnsi="Times New Roman"/>
          <w:sz w:val="24"/>
        </w:rPr>
        <w:t xml:space="preserve"> with ambulation. GM can </w:t>
      </w:r>
      <w:r w:rsidR="000D7870">
        <w:rPr>
          <w:rFonts w:ascii="Times New Roman" w:hAnsi="Times New Roman"/>
          <w:sz w:val="24"/>
        </w:rPr>
        <w:t xml:space="preserve">use the </w:t>
      </w:r>
      <w:r w:rsidRPr="001D0709">
        <w:rPr>
          <w:rFonts w:ascii="Times New Roman" w:hAnsi="Times New Roman"/>
          <w:sz w:val="24"/>
        </w:rPr>
        <w:t xml:space="preserve">toilet, </w:t>
      </w:r>
      <w:r w:rsidR="0053452D">
        <w:rPr>
          <w:rFonts w:ascii="Times New Roman" w:hAnsi="Times New Roman"/>
          <w:sz w:val="24"/>
        </w:rPr>
        <w:t xml:space="preserve">take a </w:t>
      </w:r>
      <w:r w:rsidRPr="001D0709">
        <w:rPr>
          <w:rFonts w:ascii="Times New Roman" w:hAnsi="Times New Roman"/>
          <w:sz w:val="24"/>
        </w:rPr>
        <w:t>shower, shave</w:t>
      </w:r>
      <w:r w:rsidR="000D7870">
        <w:rPr>
          <w:rFonts w:ascii="Times New Roman" w:hAnsi="Times New Roman"/>
          <w:sz w:val="24"/>
        </w:rPr>
        <w:t>,</w:t>
      </w:r>
      <w:r w:rsidRPr="001D0709">
        <w:rPr>
          <w:rFonts w:ascii="Times New Roman" w:hAnsi="Times New Roman"/>
          <w:sz w:val="24"/>
        </w:rPr>
        <w:t xml:space="preserve"> and brush his teeth independently. GM dresses himself with the use of assistive devices and stand</w:t>
      </w:r>
      <w:r w:rsidR="0053452D">
        <w:rPr>
          <w:rFonts w:ascii="Times New Roman" w:hAnsi="Times New Roman"/>
          <w:sz w:val="24"/>
        </w:rPr>
        <w:t>-</w:t>
      </w:r>
      <w:r w:rsidRPr="001D0709">
        <w:rPr>
          <w:rFonts w:ascii="Times New Roman" w:hAnsi="Times New Roman"/>
          <w:sz w:val="24"/>
        </w:rPr>
        <w:t>by assistance from his granddaughter. He can get into and out of bed independently</w:t>
      </w:r>
      <w:r w:rsidR="000D7870">
        <w:rPr>
          <w:rFonts w:ascii="Times New Roman" w:hAnsi="Times New Roman"/>
          <w:sz w:val="24"/>
        </w:rPr>
        <w:t xml:space="preserve">. While it may take multiple attempts, GM can </w:t>
      </w:r>
      <w:r w:rsidRPr="001D0709">
        <w:rPr>
          <w:rFonts w:ascii="Times New Roman" w:hAnsi="Times New Roman"/>
          <w:sz w:val="24"/>
        </w:rPr>
        <w:t>push himself up from his recliner</w:t>
      </w:r>
      <w:r w:rsidR="000D7870">
        <w:rPr>
          <w:rFonts w:ascii="Times New Roman" w:hAnsi="Times New Roman"/>
          <w:sz w:val="24"/>
        </w:rPr>
        <w:t xml:space="preserve"> independently</w:t>
      </w:r>
      <w:r w:rsidRPr="001D0709">
        <w:rPr>
          <w:rFonts w:ascii="Times New Roman" w:hAnsi="Times New Roman"/>
          <w:sz w:val="24"/>
        </w:rPr>
        <w:t xml:space="preserve">. GM ambulates with a walker to the bathroom. He is continent of bowel and bladder but wears a brief due to occasional urge incontinence. GM can feed himself; however, meals are prepared by the caretaker and granddaughter. Boost nutritional supplements are taken with medications in the morning and the evening. Boost is taken for three purposes, nutritional supplement, ease of medication administration and to prevent morning hypoglycemia. GM scored a </w:t>
      </w:r>
      <w:commentRangeStart w:id="7"/>
      <w:r w:rsidRPr="001D0709">
        <w:rPr>
          <w:rFonts w:ascii="Times New Roman" w:hAnsi="Times New Roman"/>
          <w:sz w:val="24"/>
        </w:rPr>
        <w:t xml:space="preserve">five on </w:t>
      </w:r>
      <w:commentRangeEnd w:id="7"/>
      <w:r w:rsidR="00EA3F6D">
        <w:rPr>
          <w:rStyle w:val="CommentReference"/>
        </w:rPr>
        <w:commentReference w:id="7"/>
      </w:r>
      <w:r w:rsidRPr="001D0709">
        <w:rPr>
          <w:rFonts w:ascii="Times New Roman" w:hAnsi="Times New Roman"/>
          <w:sz w:val="24"/>
        </w:rPr>
        <w:t>the ADL screening because he relies heavily on setup and stand</w:t>
      </w:r>
      <w:r w:rsidR="0053452D">
        <w:rPr>
          <w:rFonts w:ascii="Times New Roman" w:hAnsi="Times New Roman"/>
          <w:sz w:val="24"/>
        </w:rPr>
        <w:t>-</w:t>
      </w:r>
      <w:r w:rsidRPr="001D0709">
        <w:rPr>
          <w:rFonts w:ascii="Times New Roman" w:hAnsi="Times New Roman"/>
          <w:sz w:val="24"/>
        </w:rPr>
        <w:t>by assistance in order to perform ADLs. Activity screening questions were obtained by Tabloski</w:t>
      </w:r>
      <w:r w:rsidR="0053452D">
        <w:rPr>
          <w:rFonts w:ascii="Times New Roman" w:hAnsi="Times New Roman"/>
          <w:sz w:val="24"/>
        </w:rPr>
        <w:t xml:space="preserve"> (2014)</w:t>
      </w:r>
      <w:r w:rsidRPr="001D0709">
        <w:rPr>
          <w:rFonts w:ascii="Times New Roman" w:hAnsi="Times New Roman"/>
          <w:sz w:val="24"/>
        </w:rPr>
        <w:t xml:space="preserve"> in order to accurately score GM's abilities to </w:t>
      </w:r>
      <w:commentRangeStart w:id="8"/>
      <w:r w:rsidRPr="001D0709">
        <w:rPr>
          <w:rFonts w:ascii="Times New Roman" w:hAnsi="Times New Roman"/>
          <w:sz w:val="24"/>
        </w:rPr>
        <w:t>perform ADLs.</w:t>
      </w:r>
      <w:commentRangeEnd w:id="8"/>
      <w:r w:rsidR="00EA3F6D">
        <w:rPr>
          <w:rStyle w:val="CommentReference"/>
        </w:rPr>
        <w:commentReference w:id="8"/>
      </w:r>
    </w:p>
    <w:p w14:paraId="259D2D9B" w14:textId="77777777" w:rsidR="00E55849" w:rsidRPr="001319AA" w:rsidRDefault="00E55849" w:rsidP="003E163C">
      <w:pPr>
        <w:keepLines/>
        <w:pageBreakBefore/>
        <w:jc w:val="both"/>
        <w:outlineLvl w:val="1"/>
        <w:rPr>
          <w:rFonts w:ascii="Times New Roman" w:hAnsi="Times New Roman"/>
          <w:b/>
          <w:sz w:val="24"/>
        </w:rPr>
      </w:pPr>
      <w:r w:rsidRPr="001319AA">
        <w:rPr>
          <w:rFonts w:ascii="Times New Roman" w:hAnsi="Times New Roman"/>
          <w:b/>
          <w:sz w:val="24"/>
        </w:rPr>
        <w:lastRenderedPageBreak/>
        <w:t xml:space="preserve">Mini-Mental </w:t>
      </w:r>
      <w:commentRangeStart w:id="9"/>
      <w:r w:rsidRPr="001319AA">
        <w:rPr>
          <w:rFonts w:ascii="Times New Roman" w:hAnsi="Times New Roman"/>
          <w:b/>
          <w:sz w:val="24"/>
        </w:rPr>
        <w:t>Statu</w:t>
      </w:r>
      <w:commentRangeEnd w:id="9"/>
      <w:r w:rsidR="00EA3F6D">
        <w:rPr>
          <w:rStyle w:val="CommentReference"/>
        </w:rPr>
        <w:commentReference w:id="9"/>
      </w:r>
      <w:r w:rsidRPr="001319AA">
        <w:rPr>
          <w:rFonts w:ascii="Times New Roman" w:hAnsi="Times New Roman"/>
          <w:b/>
          <w:sz w:val="24"/>
        </w:rPr>
        <w:t>s Exam (MMSE)</w:t>
      </w:r>
    </w:p>
    <w:p w14:paraId="1C02AC48" w14:textId="77777777" w:rsidR="00842861" w:rsidRDefault="001D0709" w:rsidP="00347865">
      <w:pPr>
        <w:ind w:firstLine="720"/>
        <w:jc w:val="both"/>
        <w:rPr>
          <w:rFonts w:ascii="Times New Roman" w:hAnsi="Times New Roman"/>
          <w:sz w:val="24"/>
        </w:rPr>
      </w:pPr>
      <w:r w:rsidRPr="001D0709">
        <w:rPr>
          <w:rFonts w:ascii="Times New Roman" w:hAnsi="Times New Roman"/>
          <w:sz w:val="24"/>
        </w:rPr>
        <w:t>GM is alert and oriented to person, place, time, and situation. He was not able to state the county</w:t>
      </w:r>
      <w:r w:rsidR="00B3027E">
        <w:rPr>
          <w:rFonts w:ascii="Times New Roman" w:hAnsi="Times New Roman"/>
          <w:sz w:val="24"/>
        </w:rPr>
        <w:t xml:space="preserve"> in which he currently resides</w:t>
      </w:r>
      <w:r w:rsidRPr="001D0709">
        <w:rPr>
          <w:rFonts w:ascii="Times New Roman" w:hAnsi="Times New Roman"/>
          <w:sz w:val="24"/>
        </w:rPr>
        <w:t>. GM was able to recall the unrelated objects, ball, pen</w:t>
      </w:r>
      <w:r w:rsidR="00B3027E">
        <w:rPr>
          <w:rFonts w:ascii="Times New Roman" w:hAnsi="Times New Roman"/>
          <w:sz w:val="24"/>
        </w:rPr>
        <w:t>,</w:t>
      </w:r>
      <w:r w:rsidRPr="001D0709">
        <w:rPr>
          <w:rFonts w:ascii="Times New Roman" w:hAnsi="Times New Roman"/>
          <w:sz w:val="24"/>
        </w:rPr>
        <w:t xml:space="preserve"> and apple but later only able to recall ball. In spelling WORLD backwards, GM was able to spell DL. GM was able to recognize a watch and a cup</w:t>
      </w:r>
      <w:r w:rsidR="00B3027E">
        <w:rPr>
          <w:rFonts w:ascii="Times New Roman" w:hAnsi="Times New Roman"/>
          <w:sz w:val="24"/>
        </w:rPr>
        <w:t>,</w:t>
      </w:r>
      <w:r w:rsidRPr="001D0709">
        <w:rPr>
          <w:rFonts w:ascii="Times New Roman" w:hAnsi="Times New Roman"/>
          <w:sz w:val="24"/>
        </w:rPr>
        <w:t xml:space="preserve"> and name them without any difficulty. GM was able to state the phrase: "No ifs, and, or buts", and he states his mom used to say that to them as children. GM was able to follow instructions to fold a piece of paper in half and place it on the floor. He wrote, "I live with my granddaughter." GM was not able to draw the ten angles. GM scored </w:t>
      </w:r>
      <w:commentRangeStart w:id="10"/>
      <w:r w:rsidRPr="001D0709">
        <w:rPr>
          <w:rFonts w:ascii="Times New Roman" w:hAnsi="Times New Roman"/>
          <w:sz w:val="24"/>
        </w:rPr>
        <w:t xml:space="preserve">a 22 on the MMSE, which interprets to being abnormal for males with a high school education. GM scores show a mild cognitive impairment that may require some supervision, support, and </w:t>
      </w:r>
      <w:commentRangeEnd w:id="10"/>
      <w:r w:rsidR="00EA3F6D">
        <w:rPr>
          <w:rStyle w:val="CommentReference"/>
        </w:rPr>
        <w:commentReference w:id="10"/>
      </w:r>
      <w:r w:rsidRPr="001D0709">
        <w:rPr>
          <w:rFonts w:ascii="Times New Roman" w:hAnsi="Times New Roman"/>
          <w:sz w:val="24"/>
        </w:rPr>
        <w:t>assistance. The Mini-Mental State Examination tool was used to perform this exam (Folstein, Folstein &amp; McHugh, 1975)</w:t>
      </w:r>
      <w:r w:rsidR="00171E04">
        <w:rPr>
          <w:rFonts w:ascii="Times New Roman" w:hAnsi="Times New Roman"/>
          <w:sz w:val="24"/>
        </w:rPr>
        <w:t>.</w:t>
      </w:r>
    </w:p>
    <w:p w14:paraId="4EA50A4B" w14:textId="2D9817E8" w:rsidR="00E55849" w:rsidRPr="001319AA" w:rsidRDefault="00E55849" w:rsidP="00FF6DBF">
      <w:pPr>
        <w:jc w:val="both"/>
        <w:outlineLvl w:val="1"/>
        <w:rPr>
          <w:rFonts w:ascii="Times New Roman" w:hAnsi="Times New Roman"/>
          <w:b/>
          <w:sz w:val="24"/>
        </w:rPr>
      </w:pPr>
      <w:r w:rsidRPr="001319AA">
        <w:rPr>
          <w:rFonts w:ascii="Times New Roman" w:hAnsi="Times New Roman"/>
          <w:b/>
          <w:sz w:val="24"/>
        </w:rPr>
        <w:t>Fall Prevention Scale</w:t>
      </w:r>
    </w:p>
    <w:p w14:paraId="2C88B0FF" w14:textId="2E4A0E46" w:rsidR="001D0709" w:rsidRPr="001D0709" w:rsidRDefault="001D0709" w:rsidP="00C20400">
      <w:pPr>
        <w:ind w:firstLine="720"/>
        <w:rPr>
          <w:rFonts w:ascii="Times New Roman" w:hAnsi="Times New Roman"/>
          <w:sz w:val="24"/>
        </w:rPr>
      </w:pPr>
      <w:r w:rsidRPr="001D0709">
        <w:rPr>
          <w:rFonts w:ascii="Times New Roman" w:hAnsi="Times New Roman"/>
          <w:sz w:val="24"/>
        </w:rPr>
        <w:t>As stated previously, GM is a 9</w:t>
      </w:r>
      <w:r w:rsidR="00B3027E">
        <w:rPr>
          <w:rFonts w:ascii="Times New Roman" w:hAnsi="Times New Roman"/>
          <w:sz w:val="24"/>
        </w:rPr>
        <w:t>6</w:t>
      </w:r>
      <w:r w:rsidRPr="001D0709">
        <w:rPr>
          <w:rFonts w:ascii="Times New Roman" w:hAnsi="Times New Roman"/>
          <w:sz w:val="24"/>
        </w:rPr>
        <w:t>-year-old male who is alert and oriented</w:t>
      </w:r>
      <w:r w:rsidR="00842861">
        <w:rPr>
          <w:rFonts w:ascii="Times New Roman" w:hAnsi="Times New Roman"/>
          <w:sz w:val="24"/>
        </w:rPr>
        <w:t xml:space="preserve">. He is </w:t>
      </w:r>
      <w:r w:rsidRPr="001D0709">
        <w:rPr>
          <w:rFonts w:ascii="Times New Roman" w:hAnsi="Times New Roman"/>
          <w:sz w:val="24"/>
        </w:rPr>
        <w:t>sometimes slow to respond</w:t>
      </w:r>
      <w:r w:rsidR="00B3027E">
        <w:rPr>
          <w:rFonts w:ascii="Times New Roman" w:hAnsi="Times New Roman"/>
          <w:sz w:val="24"/>
        </w:rPr>
        <w:t>,</w:t>
      </w:r>
      <w:r w:rsidRPr="001D0709">
        <w:rPr>
          <w:rFonts w:ascii="Times New Roman" w:hAnsi="Times New Roman"/>
          <w:sz w:val="24"/>
        </w:rPr>
        <w:t xml:space="preserve"> but GM states that it sometimes takes a minute to find words for his thoughts. He does not show any signs of confusion, disorientation or impulsivity. GM states that he sometimes has dizziness and is not sure why, possibly blood pressure or blood sugar. GM is not on any anticonvulsants or benzodiazepines. GM voids per bathroom and ambulates 30 steps with a walker to the bathroom. GM is receiving home physical therapy since his last visit to the hospital. The physical therapist has been working with GM on and off for three years to assist with reconditioning. After three attempts, GM was able to rise and walk to the kitchen, bedroom, and bathroom. GM able to go up 14 steps with assistance and family has a chair at the half way landing for him to rest. GM has a history of two falls with one resulting in a broken hip. He </w:t>
      </w:r>
      <w:r w:rsidRPr="001D0709">
        <w:rPr>
          <w:rFonts w:ascii="Times New Roman" w:hAnsi="Times New Roman"/>
          <w:sz w:val="24"/>
        </w:rPr>
        <w:lastRenderedPageBreak/>
        <w:t xml:space="preserve">currently has an artificial right hip. GM received a score </w:t>
      </w:r>
      <w:commentRangeStart w:id="11"/>
      <w:r w:rsidRPr="001D0709">
        <w:rPr>
          <w:rFonts w:ascii="Times New Roman" w:hAnsi="Times New Roman"/>
          <w:sz w:val="24"/>
        </w:rPr>
        <w:t xml:space="preserve">of five on </w:t>
      </w:r>
      <w:commentRangeEnd w:id="11"/>
      <w:r w:rsidR="005A335F">
        <w:rPr>
          <w:rStyle w:val="CommentReference"/>
        </w:rPr>
        <w:commentReference w:id="11"/>
      </w:r>
      <w:r w:rsidRPr="001D0709">
        <w:rPr>
          <w:rFonts w:ascii="Times New Roman" w:hAnsi="Times New Roman"/>
          <w:sz w:val="24"/>
        </w:rPr>
        <w:t>the fall scale and is a high risk for falls. Fall preventions in place are</w:t>
      </w:r>
      <w:r w:rsidR="00532C03">
        <w:rPr>
          <w:rFonts w:ascii="Times New Roman" w:hAnsi="Times New Roman"/>
          <w:sz w:val="24"/>
        </w:rPr>
        <w:t>;</w:t>
      </w:r>
      <w:r w:rsidRPr="001D0709">
        <w:rPr>
          <w:rFonts w:ascii="Times New Roman" w:hAnsi="Times New Roman"/>
          <w:sz w:val="24"/>
        </w:rPr>
        <w:t xml:space="preserve"> walker, no throw rugs, </w:t>
      </w:r>
      <w:r w:rsidR="00842861">
        <w:rPr>
          <w:rFonts w:ascii="Times New Roman" w:hAnsi="Times New Roman"/>
          <w:sz w:val="24"/>
        </w:rPr>
        <w:t>daily caretaker, s</w:t>
      </w:r>
      <w:r w:rsidRPr="001D0709">
        <w:rPr>
          <w:rFonts w:ascii="Times New Roman" w:hAnsi="Times New Roman"/>
          <w:sz w:val="24"/>
        </w:rPr>
        <w:t>hower chair</w:t>
      </w:r>
      <w:r w:rsidR="00842861">
        <w:rPr>
          <w:rFonts w:ascii="Times New Roman" w:hAnsi="Times New Roman"/>
          <w:sz w:val="24"/>
        </w:rPr>
        <w:t xml:space="preserve">, </w:t>
      </w:r>
      <w:r w:rsidRPr="001D0709">
        <w:rPr>
          <w:rFonts w:ascii="Times New Roman" w:hAnsi="Times New Roman"/>
          <w:sz w:val="24"/>
        </w:rPr>
        <w:t xml:space="preserve">toilet chair, baby monitor so GM can call for assistance, first alert system activated </w:t>
      </w:r>
      <w:r w:rsidR="00532C03">
        <w:rPr>
          <w:rFonts w:ascii="Times New Roman" w:hAnsi="Times New Roman"/>
          <w:sz w:val="24"/>
        </w:rPr>
        <w:t>with</w:t>
      </w:r>
      <w:r w:rsidR="00532C03" w:rsidRPr="001D0709">
        <w:rPr>
          <w:rFonts w:ascii="Times New Roman" w:hAnsi="Times New Roman"/>
          <w:sz w:val="24"/>
        </w:rPr>
        <w:t xml:space="preserve"> </w:t>
      </w:r>
      <w:r w:rsidRPr="001D0709">
        <w:rPr>
          <w:rFonts w:ascii="Times New Roman" w:hAnsi="Times New Roman"/>
          <w:sz w:val="24"/>
        </w:rPr>
        <w:t>buttons in the bedroom, bathroom</w:t>
      </w:r>
      <w:r w:rsidR="00842861">
        <w:rPr>
          <w:rFonts w:ascii="Times New Roman" w:hAnsi="Times New Roman"/>
          <w:sz w:val="24"/>
        </w:rPr>
        <w:t xml:space="preserve">, </w:t>
      </w:r>
      <w:r w:rsidRPr="001D0709">
        <w:rPr>
          <w:rFonts w:ascii="Times New Roman" w:hAnsi="Times New Roman"/>
          <w:sz w:val="24"/>
        </w:rPr>
        <w:t xml:space="preserve">pinned to </w:t>
      </w:r>
      <w:r w:rsidR="00842861">
        <w:rPr>
          <w:rFonts w:ascii="Times New Roman" w:hAnsi="Times New Roman"/>
          <w:sz w:val="24"/>
        </w:rPr>
        <w:t xml:space="preserve">his </w:t>
      </w:r>
      <w:r w:rsidRPr="001D0709">
        <w:rPr>
          <w:rFonts w:ascii="Times New Roman" w:hAnsi="Times New Roman"/>
          <w:sz w:val="24"/>
        </w:rPr>
        <w:t xml:space="preserve">recliner and </w:t>
      </w:r>
      <w:r w:rsidR="00842861">
        <w:rPr>
          <w:rFonts w:ascii="Times New Roman" w:hAnsi="Times New Roman"/>
          <w:sz w:val="24"/>
        </w:rPr>
        <w:t>his alert watch</w:t>
      </w:r>
      <w:r w:rsidRPr="001D0709">
        <w:rPr>
          <w:rFonts w:ascii="Times New Roman" w:hAnsi="Times New Roman"/>
          <w:sz w:val="24"/>
        </w:rPr>
        <w:t xml:space="preserve">. </w:t>
      </w:r>
      <w:r w:rsidR="00E50F8B" w:rsidRPr="001D0709">
        <w:rPr>
          <w:rFonts w:ascii="Times New Roman" w:hAnsi="Times New Roman"/>
          <w:sz w:val="24"/>
        </w:rPr>
        <w:t>GM wears a nasal cannula</w:t>
      </w:r>
      <w:r w:rsidR="00E50F8B" w:rsidRPr="001D0709" w:rsidDel="00E50F8B">
        <w:rPr>
          <w:rFonts w:ascii="Times New Roman" w:hAnsi="Times New Roman"/>
          <w:sz w:val="24"/>
        </w:rPr>
        <w:t xml:space="preserve"> </w:t>
      </w:r>
      <w:r w:rsidRPr="001D0709">
        <w:rPr>
          <w:rFonts w:ascii="Times New Roman" w:hAnsi="Times New Roman"/>
          <w:sz w:val="24"/>
        </w:rPr>
        <w:t>at all times</w:t>
      </w:r>
      <w:r w:rsidR="00E50F8B">
        <w:rPr>
          <w:rFonts w:ascii="Times New Roman" w:hAnsi="Times New Roman"/>
          <w:sz w:val="24"/>
        </w:rPr>
        <w:t>,</w:t>
      </w:r>
      <w:r w:rsidRPr="001D0709">
        <w:rPr>
          <w:rFonts w:ascii="Times New Roman" w:hAnsi="Times New Roman"/>
          <w:sz w:val="24"/>
        </w:rPr>
        <w:t xml:space="preserve"> but with decreased mobility issues, a walker</w:t>
      </w:r>
      <w:r w:rsidR="00E50F8B">
        <w:rPr>
          <w:rFonts w:ascii="Times New Roman" w:hAnsi="Times New Roman"/>
          <w:sz w:val="24"/>
        </w:rPr>
        <w:t>,</w:t>
      </w:r>
      <w:r w:rsidRPr="001D0709">
        <w:rPr>
          <w:rFonts w:ascii="Times New Roman" w:hAnsi="Times New Roman"/>
          <w:sz w:val="24"/>
        </w:rPr>
        <w:t xml:space="preserve"> and slower reflexes</w:t>
      </w:r>
      <w:r w:rsidR="00E50F8B">
        <w:rPr>
          <w:rFonts w:ascii="Times New Roman" w:hAnsi="Times New Roman"/>
          <w:sz w:val="24"/>
        </w:rPr>
        <w:t xml:space="preserve">, the </w:t>
      </w:r>
      <w:r w:rsidRPr="001D0709">
        <w:rPr>
          <w:rFonts w:ascii="Times New Roman" w:hAnsi="Times New Roman"/>
          <w:sz w:val="24"/>
        </w:rPr>
        <w:t>50 foot of oxygen tubing increases the risks of a fall. Hendrix II Fall Risk Model (as cited in Tabloski, 2014) was used to assess GM's fall risk.</w:t>
      </w:r>
    </w:p>
    <w:p w14:paraId="36623322" w14:textId="77777777" w:rsidR="00847F57" w:rsidRDefault="00E55849" w:rsidP="00FF6DBF">
      <w:pPr>
        <w:jc w:val="both"/>
        <w:outlineLvl w:val="1"/>
        <w:rPr>
          <w:rFonts w:ascii="Times New Roman" w:hAnsi="Times New Roman"/>
          <w:b/>
          <w:sz w:val="24"/>
        </w:rPr>
      </w:pPr>
      <w:commentRangeStart w:id="12"/>
      <w:r w:rsidRPr="001319AA">
        <w:rPr>
          <w:rFonts w:ascii="Times New Roman" w:hAnsi="Times New Roman"/>
          <w:b/>
          <w:sz w:val="24"/>
        </w:rPr>
        <w:t>Summary of Overall Impression</w:t>
      </w:r>
      <w:commentRangeEnd w:id="12"/>
      <w:r w:rsidR="005A335F">
        <w:rPr>
          <w:rStyle w:val="CommentReference"/>
        </w:rPr>
        <w:commentReference w:id="12"/>
      </w:r>
    </w:p>
    <w:p w14:paraId="705067CE" w14:textId="5D27A1DD" w:rsidR="00E55849" w:rsidRPr="00847F57" w:rsidRDefault="001D0709" w:rsidP="002505B5">
      <w:pPr>
        <w:ind w:firstLine="720"/>
        <w:rPr>
          <w:rFonts w:ascii="Times New Roman" w:hAnsi="Times New Roman"/>
          <w:b/>
          <w:sz w:val="24"/>
        </w:rPr>
      </w:pPr>
      <w:r w:rsidRPr="001D0709">
        <w:rPr>
          <w:rFonts w:ascii="Times New Roman" w:hAnsi="Times New Roman"/>
          <w:sz w:val="24"/>
        </w:rPr>
        <w:t>GM is a 9</w:t>
      </w:r>
      <w:r w:rsidR="008B55EA">
        <w:rPr>
          <w:rFonts w:ascii="Times New Roman" w:hAnsi="Times New Roman"/>
          <w:sz w:val="24"/>
        </w:rPr>
        <w:t>6</w:t>
      </w:r>
      <w:r w:rsidRPr="001D0709">
        <w:rPr>
          <w:rFonts w:ascii="Times New Roman" w:hAnsi="Times New Roman"/>
          <w:sz w:val="24"/>
        </w:rPr>
        <w:t xml:space="preserve">-year-old </w:t>
      </w:r>
      <w:r w:rsidR="008B55EA">
        <w:rPr>
          <w:rFonts w:ascii="Times New Roman" w:hAnsi="Times New Roman"/>
          <w:sz w:val="24"/>
        </w:rPr>
        <w:t xml:space="preserve">retired </w:t>
      </w:r>
      <w:r w:rsidR="002800E8">
        <w:rPr>
          <w:rFonts w:ascii="Times New Roman" w:hAnsi="Times New Roman"/>
          <w:sz w:val="24"/>
        </w:rPr>
        <w:t>C</w:t>
      </w:r>
      <w:r w:rsidR="002800E8" w:rsidRPr="001D0709">
        <w:rPr>
          <w:rFonts w:ascii="Times New Roman" w:hAnsi="Times New Roman"/>
          <w:sz w:val="24"/>
        </w:rPr>
        <w:t>aucasian</w:t>
      </w:r>
      <w:r w:rsidRPr="001D0709">
        <w:rPr>
          <w:rFonts w:ascii="Times New Roman" w:hAnsi="Times New Roman"/>
          <w:sz w:val="24"/>
        </w:rPr>
        <w:t xml:space="preserve"> male </w:t>
      </w:r>
      <w:r w:rsidR="008B55EA">
        <w:rPr>
          <w:rFonts w:ascii="Times New Roman" w:hAnsi="Times New Roman"/>
          <w:sz w:val="24"/>
        </w:rPr>
        <w:t>who</w:t>
      </w:r>
      <w:r w:rsidRPr="001D0709">
        <w:rPr>
          <w:rFonts w:ascii="Times New Roman" w:hAnsi="Times New Roman"/>
          <w:sz w:val="24"/>
        </w:rPr>
        <w:t xml:space="preserve"> lives with his granddaughter at her home in Ohio. GM is alert and oriented to person, place, time, and situation; however, he is a poor historian due to the poor recall of dates and times. A great deal of medical history is from his granddaughter who was present at the time of the interview. GM's vital signs are stable, lungs are clear and diminished in the bases.  Heart sounds regular with a murmur present that is not new to GM. He has no complaints of chest pain. GM is currently on 2 liter oxygen delivered via nasal cannula with oxygen saturation at 93%. GM baseline is usually around 90-95% per his granddaughter. Positive bowel sounds with last bowel movement yesterday 4/5/2015. GM voids in the bathroom. He ambulates without difficulty using a rolling walker. Bilateral lower extremity edema noted to be +2 pitting. GM states that is normal, and swelling goes down at night. GM has a left pleurex drain that was placed in 2013 for malignant pleural effusions. </w:t>
      </w:r>
    </w:p>
    <w:p w14:paraId="54799079" w14:textId="77777777" w:rsidR="00AC514C" w:rsidRDefault="00AC514C" w:rsidP="00C462F0">
      <w:pPr>
        <w:rPr>
          <w:rFonts w:ascii="Times New Roman" w:hAnsi="Times New Roman"/>
          <w:sz w:val="24"/>
        </w:rPr>
      </w:pPr>
      <w:r w:rsidRPr="00AC514C">
        <w:rPr>
          <w:rFonts w:ascii="Times New Roman" w:hAnsi="Times New Roman"/>
          <w:sz w:val="24"/>
        </w:rPr>
        <w:t xml:space="preserve">Past medical history includes; hypertension (HTN), congested heart failure (CHF), hyperlipidemia, peripheral vascular disease (PVD), coronary artery disease (CAD), right bundle branch block (RBBB), trans ischemic attack (TIA) x2 with no residual deficits, diabetes mellitus </w:t>
      </w:r>
      <w:r w:rsidRPr="00AC514C">
        <w:rPr>
          <w:rFonts w:ascii="Times New Roman" w:hAnsi="Times New Roman"/>
          <w:sz w:val="24"/>
        </w:rPr>
        <w:lastRenderedPageBreak/>
        <w:t>(DM) x 15 years managed with oral hypoglycemic, falls x2, right hip arthroplasty x 3 years, left lung pleurex drain and bladder cancer.</w:t>
      </w:r>
    </w:p>
    <w:p w14:paraId="76F7A51A" w14:textId="56A84F18" w:rsidR="00E55849" w:rsidRDefault="00E55849" w:rsidP="009E5F20">
      <w:pPr>
        <w:rPr>
          <w:rFonts w:ascii="Times New Roman" w:hAnsi="Times New Roman"/>
          <w:sz w:val="24"/>
        </w:rPr>
      </w:pPr>
      <w:commentRangeStart w:id="13"/>
      <w:r w:rsidRPr="00E55849">
        <w:rPr>
          <w:rFonts w:ascii="Times New Roman" w:hAnsi="Times New Roman"/>
          <w:sz w:val="24"/>
        </w:rPr>
        <w:t>Past s</w:t>
      </w:r>
      <w:commentRangeEnd w:id="13"/>
      <w:r w:rsidR="005A335F">
        <w:rPr>
          <w:rStyle w:val="CommentReference"/>
        </w:rPr>
        <w:commentReference w:id="13"/>
      </w:r>
      <w:r w:rsidRPr="00E55849">
        <w:rPr>
          <w:rFonts w:ascii="Times New Roman" w:hAnsi="Times New Roman"/>
          <w:sz w:val="24"/>
        </w:rPr>
        <w:t>urgeries include</w:t>
      </w:r>
      <w:r w:rsidR="00E21A32">
        <w:rPr>
          <w:rFonts w:ascii="Times New Roman" w:hAnsi="Times New Roman"/>
          <w:sz w:val="24"/>
        </w:rPr>
        <w:t>;</w:t>
      </w:r>
      <w:r w:rsidR="007226BE">
        <w:rPr>
          <w:rFonts w:ascii="Times New Roman" w:hAnsi="Times New Roman"/>
          <w:sz w:val="24"/>
        </w:rPr>
        <w:t xml:space="preserve"> t</w:t>
      </w:r>
      <w:r w:rsidR="007226BE" w:rsidRPr="00E55849">
        <w:rPr>
          <w:rFonts w:ascii="Times New Roman" w:hAnsi="Times New Roman"/>
          <w:sz w:val="24"/>
        </w:rPr>
        <w:t xml:space="preserve">riple </w:t>
      </w:r>
      <w:r w:rsidRPr="00E55849">
        <w:rPr>
          <w:rFonts w:ascii="Times New Roman" w:hAnsi="Times New Roman"/>
          <w:sz w:val="24"/>
        </w:rPr>
        <w:t>bypass with valve repair</w:t>
      </w:r>
      <w:r w:rsidR="007226BE">
        <w:rPr>
          <w:rFonts w:ascii="Times New Roman" w:hAnsi="Times New Roman"/>
          <w:sz w:val="24"/>
        </w:rPr>
        <w:t xml:space="preserve"> in</w:t>
      </w:r>
      <w:r w:rsidR="007226BE" w:rsidRPr="00E55849">
        <w:rPr>
          <w:rFonts w:ascii="Times New Roman" w:hAnsi="Times New Roman"/>
          <w:sz w:val="24"/>
        </w:rPr>
        <w:t xml:space="preserve"> </w:t>
      </w:r>
      <w:r w:rsidRPr="00E55849">
        <w:rPr>
          <w:rFonts w:ascii="Times New Roman" w:hAnsi="Times New Roman"/>
          <w:sz w:val="24"/>
        </w:rPr>
        <w:t>2008</w:t>
      </w:r>
      <w:r w:rsidR="007226BE">
        <w:rPr>
          <w:rFonts w:ascii="Times New Roman" w:hAnsi="Times New Roman"/>
          <w:sz w:val="24"/>
        </w:rPr>
        <w:t>, t</w:t>
      </w:r>
      <w:r w:rsidRPr="00E55849">
        <w:rPr>
          <w:rFonts w:ascii="Times New Roman" w:hAnsi="Times New Roman"/>
          <w:sz w:val="24"/>
        </w:rPr>
        <w:t>riple hernia repair with mesh placement</w:t>
      </w:r>
      <w:r w:rsidR="007226BE">
        <w:rPr>
          <w:rFonts w:ascii="Times New Roman" w:hAnsi="Times New Roman"/>
          <w:sz w:val="24"/>
        </w:rPr>
        <w:t xml:space="preserve"> in </w:t>
      </w:r>
      <w:r w:rsidRPr="00E55849">
        <w:rPr>
          <w:rFonts w:ascii="Times New Roman" w:hAnsi="Times New Roman"/>
          <w:sz w:val="24"/>
        </w:rPr>
        <w:t>2009</w:t>
      </w:r>
      <w:r w:rsidR="007226BE">
        <w:rPr>
          <w:rFonts w:ascii="Times New Roman" w:hAnsi="Times New Roman"/>
          <w:sz w:val="24"/>
        </w:rPr>
        <w:t>, c</w:t>
      </w:r>
      <w:r w:rsidRPr="00E55849">
        <w:rPr>
          <w:rFonts w:ascii="Times New Roman" w:hAnsi="Times New Roman"/>
          <w:sz w:val="24"/>
        </w:rPr>
        <w:t>arotid endartarectomy</w:t>
      </w:r>
      <w:r w:rsidR="007226BE">
        <w:rPr>
          <w:rFonts w:ascii="Times New Roman" w:hAnsi="Times New Roman"/>
          <w:sz w:val="24"/>
        </w:rPr>
        <w:t xml:space="preserve"> in </w:t>
      </w:r>
      <w:r w:rsidRPr="00E55849">
        <w:rPr>
          <w:rFonts w:ascii="Times New Roman" w:hAnsi="Times New Roman"/>
          <w:sz w:val="24"/>
        </w:rPr>
        <w:t>2011</w:t>
      </w:r>
      <w:r w:rsidR="007226BE">
        <w:rPr>
          <w:rFonts w:ascii="Times New Roman" w:hAnsi="Times New Roman"/>
          <w:sz w:val="24"/>
        </w:rPr>
        <w:t>, b</w:t>
      </w:r>
      <w:r w:rsidRPr="00E55849">
        <w:rPr>
          <w:rFonts w:ascii="Times New Roman" w:hAnsi="Times New Roman"/>
          <w:sz w:val="24"/>
        </w:rPr>
        <w:t>iliary drain</w:t>
      </w:r>
      <w:r w:rsidR="007226BE">
        <w:rPr>
          <w:rFonts w:ascii="Times New Roman" w:hAnsi="Times New Roman"/>
          <w:sz w:val="24"/>
        </w:rPr>
        <w:t xml:space="preserve"> in </w:t>
      </w:r>
      <w:r w:rsidRPr="00E55849">
        <w:rPr>
          <w:rFonts w:ascii="Times New Roman" w:hAnsi="Times New Roman"/>
          <w:sz w:val="24"/>
        </w:rPr>
        <w:t>2011</w:t>
      </w:r>
      <w:r w:rsidR="007226BE">
        <w:rPr>
          <w:rFonts w:ascii="Times New Roman" w:hAnsi="Times New Roman"/>
          <w:sz w:val="24"/>
        </w:rPr>
        <w:t>, l</w:t>
      </w:r>
      <w:r w:rsidRPr="00E55849">
        <w:rPr>
          <w:rFonts w:ascii="Times New Roman" w:hAnsi="Times New Roman"/>
          <w:sz w:val="24"/>
        </w:rPr>
        <w:t xml:space="preserve">aparoscopic </w:t>
      </w:r>
      <w:r w:rsidR="007226BE">
        <w:rPr>
          <w:rFonts w:ascii="Times New Roman" w:hAnsi="Times New Roman"/>
          <w:sz w:val="24"/>
        </w:rPr>
        <w:t>c</w:t>
      </w:r>
      <w:r w:rsidR="007226BE" w:rsidRPr="00E55849">
        <w:rPr>
          <w:rFonts w:ascii="Times New Roman" w:hAnsi="Times New Roman"/>
          <w:sz w:val="24"/>
        </w:rPr>
        <w:t>holecystectomy</w:t>
      </w:r>
      <w:r w:rsidR="007226BE">
        <w:rPr>
          <w:rFonts w:ascii="Times New Roman" w:hAnsi="Times New Roman"/>
          <w:sz w:val="24"/>
        </w:rPr>
        <w:t xml:space="preserve"> in </w:t>
      </w:r>
      <w:r w:rsidRPr="00E55849">
        <w:rPr>
          <w:rFonts w:ascii="Times New Roman" w:hAnsi="Times New Roman"/>
          <w:sz w:val="24"/>
        </w:rPr>
        <w:t>2012</w:t>
      </w:r>
      <w:r w:rsidR="007226BE">
        <w:rPr>
          <w:rFonts w:ascii="Times New Roman" w:hAnsi="Times New Roman"/>
          <w:sz w:val="24"/>
        </w:rPr>
        <w:t>, r</w:t>
      </w:r>
      <w:r w:rsidRPr="00E55849">
        <w:rPr>
          <w:rFonts w:ascii="Times New Roman" w:hAnsi="Times New Roman"/>
          <w:sz w:val="24"/>
        </w:rPr>
        <w:t>ight hip arthroplasty</w:t>
      </w:r>
      <w:r w:rsidR="007226BE">
        <w:rPr>
          <w:rFonts w:ascii="Times New Roman" w:hAnsi="Times New Roman"/>
          <w:sz w:val="24"/>
        </w:rPr>
        <w:t xml:space="preserve"> in </w:t>
      </w:r>
      <w:r w:rsidRPr="00E55849">
        <w:rPr>
          <w:rFonts w:ascii="Times New Roman" w:hAnsi="Times New Roman"/>
          <w:sz w:val="24"/>
        </w:rPr>
        <w:t>2012</w:t>
      </w:r>
      <w:r w:rsidR="007226BE">
        <w:rPr>
          <w:rFonts w:ascii="Times New Roman" w:hAnsi="Times New Roman"/>
          <w:sz w:val="24"/>
        </w:rPr>
        <w:t>, b</w:t>
      </w:r>
      <w:r w:rsidRPr="00E55849">
        <w:rPr>
          <w:rFonts w:ascii="Times New Roman" w:hAnsi="Times New Roman"/>
          <w:sz w:val="24"/>
        </w:rPr>
        <w:t xml:space="preserve">ilateral pleurex drains </w:t>
      </w:r>
      <w:r w:rsidR="007226BE">
        <w:rPr>
          <w:rFonts w:ascii="Times New Roman" w:hAnsi="Times New Roman"/>
          <w:sz w:val="24"/>
        </w:rPr>
        <w:t xml:space="preserve">in </w:t>
      </w:r>
      <w:r w:rsidRPr="00E55849">
        <w:rPr>
          <w:rFonts w:ascii="Times New Roman" w:hAnsi="Times New Roman"/>
          <w:sz w:val="24"/>
        </w:rPr>
        <w:t>2013</w:t>
      </w:r>
      <w:r w:rsidR="007226BE">
        <w:rPr>
          <w:rFonts w:ascii="Times New Roman" w:hAnsi="Times New Roman"/>
          <w:sz w:val="24"/>
        </w:rPr>
        <w:t>, r</w:t>
      </w:r>
      <w:r w:rsidRPr="00E55849">
        <w:rPr>
          <w:rFonts w:ascii="Times New Roman" w:hAnsi="Times New Roman"/>
          <w:sz w:val="24"/>
        </w:rPr>
        <w:t>ight</w:t>
      </w:r>
      <w:r w:rsidR="007226BE">
        <w:rPr>
          <w:rFonts w:ascii="Times New Roman" w:hAnsi="Times New Roman"/>
          <w:sz w:val="24"/>
        </w:rPr>
        <w:t xml:space="preserve"> pleurex</w:t>
      </w:r>
      <w:r w:rsidRPr="00E55849">
        <w:rPr>
          <w:rFonts w:ascii="Times New Roman" w:hAnsi="Times New Roman"/>
          <w:sz w:val="24"/>
        </w:rPr>
        <w:t xml:space="preserve"> drain removed in 2014</w:t>
      </w:r>
      <w:r w:rsidR="007226BE">
        <w:rPr>
          <w:rFonts w:ascii="Times New Roman" w:hAnsi="Times New Roman"/>
          <w:sz w:val="24"/>
        </w:rPr>
        <w:t>, t</w:t>
      </w:r>
      <w:r w:rsidRPr="00E55849">
        <w:rPr>
          <w:rFonts w:ascii="Times New Roman" w:hAnsi="Times New Roman"/>
          <w:sz w:val="24"/>
        </w:rPr>
        <w:t>ransurethral resection of a bladder tumor</w:t>
      </w:r>
      <w:r w:rsidR="007226BE">
        <w:rPr>
          <w:rFonts w:ascii="Times New Roman" w:hAnsi="Times New Roman"/>
          <w:sz w:val="24"/>
        </w:rPr>
        <w:t xml:space="preserve"> in </w:t>
      </w:r>
      <w:r w:rsidRPr="00E55849">
        <w:rPr>
          <w:rFonts w:ascii="Times New Roman" w:hAnsi="Times New Roman"/>
          <w:sz w:val="24"/>
        </w:rPr>
        <w:t>2013</w:t>
      </w:r>
      <w:r w:rsidR="007226BE">
        <w:rPr>
          <w:rFonts w:ascii="Times New Roman" w:hAnsi="Times New Roman"/>
          <w:sz w:val="24"/>
        </w:rPr>
        <w:t>.</w:t>
      </w:r>
    </w:p>
    <w:p w14:paraId="3B66EEDC" w14:textId="57ECF3D9" w:rsidR="00B72207" w:rsidRDefault="00B72207" w:rsidP="009E5F20">
      <w:pPr>
        <w:rPr>
          <w:rFonts w:ascii="Times New Roman" w:hAnsi="Times New Roman"/>
          <w:sz w:val="24"/>
        </w:rPr>
      </w:pPr>
      <w:r>
        <w:rPr>
          <w:rFonts w:ascii="Times New Roman" w:hAnsi="Times New Roman"/>
          <w:sz w:val="24"/>
        </w:rPr>
        <w:tab/>
        <w:t xml:space="preserve">An emergency envelope </w:t>
      </w:r>
      <w:r w:rsidR="0044453F">
        <w:rPr>
          <w:rFonts w:ascii="Times New Roman" w:hAnsi="Times New Roman"/>
          <w:sz w:val="24"/>
        </w:rPr>
        <w:t>was</w:t>
      </w:r>
      <w:r>
        <w:rPr>
          <w:rFonts w:ascii="Times New Roman" w:hAnsi="Times New Roman"/>
          <w:sz w:val="24"/>
        </w:rPr>
        <w:t xml:space="preserve"> prepared by GM</w:t>
      </w:r>
      <w:r w:rsidR="0044453F">
        <w:rPr>
          <w:rFonts w:ascii="Times New Roman" w:hAnsi="Times New Roman"/>
          <w:sz w:val="24"/>
        </w:rPr>
        <w:t>s granddaughter in case GM needs</w:t>
      </w:r>
      <w:r>
        <w:rPr>
          <w:rFonts w:ascii="Times New Roman" w:hAnsi="Times New Roman"/>
          <w:sz w:val="24"/>
        </w:rPr>
        <w:t xml:space="preserve"> to c</w:t>
      </w:r>
      <w:r w:rsidR="00BE083B">
        <w:rPr>
          <w:rFonts w:ascii="Times New Roman" w:hAnsi="Times New Roman"/>
          <w:sz w:val="24"/>
        </w:rPr>
        <w:t>all for an ambulance while</w:t>
      </w:r>
      <w:r w:rsidR="0044453F">
        <w:rPr>
          <w:rFonts w:ascii="Times New Roman" w:hAnsi="Times New Roman"/>
          <w:sz w:val="24"/>
        </w:rPr>
        <w:t xml:space="preserve"> she is</w:t>
      </w:r>
      <w:r>
        <w:rPr>
          <w:rFonts w:ascii="Times New Roman" w:hAnsi="Times New Roman"/>
          <w:sz w:val="24"/>
        </w:rPr>
        <w:t xml:space="preserve"> not home. Included in the envelope </w:t>
      </w:r>
      <w:r w:rsidR="00BE083B">
        <w:rPr>
          <w:rFonts w:ascii="Times New Roman" w:hAnsi="Times New Roman"/>
          <w:sz w:val="24"/>
        </w:rPr>
        <w:t>is</w:t>
      </w:r>
      <w:r>
        <w:rPr>
          <w:rFonts w:ascii="Times New Roman" w:hAnsi="Times New Roman"/>
          <w:sz w:val="24"/>
        </w:rPr>
        <w:t xml:space="preserve"> detailed information about GMs medical and surgical history, a signed copy of his Do Not Resuscitate wishes, emergency contacts, diet recommendations and a current medication list including allergies.</w:t>
      </w:r>
      <w:r w:rsidR="00BE083B">
        <w:rPr>
          <w:rFonts w:ascii="Times New Roman" w:hAnsi="Times New Roman"/>
          <w:sz w:val="24"/>
        </w:rPr>
        <w:t xml:space="preserve"> GM also presented a current list of his medications and allergies that he k</w:t>
      </w:r>
      <w:r w:rsidR="0044453F">
        <w:rPr>
          <w:rFonts w:ascii="Times New Roman" w:hAnsi="Times New Roman"/>
          <w:sz w:val="24"/>
        </w:rPr>
        <w:t>eeps</w:t>
      </w:r>
      <w:r w:rsidR="00BE083B">
        <w:rPr>
          <w:rFonts w:ascii="Times New Roman" w:hAnsi="Times New Roman"/>
          <w:sz w:val="24"/>
        </w:rPr>
        <w:t xml:space="preserve"> in his wallet at all times. When discussing his medications GM did not know all of his medications by name, dosing or frequency, but was able to refer to his index card. GMs inability to recall important information about his medications makes him a higher risk for medication errors. GMs granddaughter prepares his medication weekly in a pill organizer</w:t>
      </w:r>
      <w:r w:rsidR="0044453F">
        <w:rPr>
          <w:rFonts w:ascii="Times New Roman" w:hAnsi="Times New Roman"/>
          <w:sz w:val="24"/>
        </w:rPr>
        <w:t xml:space="preserve"> to reduce the risk of over or under dosing</w:t>
      </w:r>
      <w:r w:rsidR="00BE083B">
        <w:rPr>
          <w:rFonts w:ascii="Times New Roman" w:hAnsi="Times New Roman"/>
          <w:sz w:val="24"/>
        </w:rPr>
        <w:t>. As shown in table 1, GM was not able to provide information about several of his medications</w:t>
      </w:r>
      <w:r w:rsidR="0044453F">
        <w:rPr>
          <w:rFonts w:ascii="Times New Roman" w:hAnsi="Times New Roman"/>
          <w:sz w:val="24"/>
        </w:rPr>
        <w:t xml:space="preserve"> (</w:t>
      </w:r>
      <w:commentRangeStart w:id="14"/>
      <w:r w:rsidR="0044453F">
        <w:rPr>
          <w:rFonts w:ascii="Times New Roman" w:hAnsi="Times New Roman"/>
          <w:sz w:val="24"/>
        </w:rPr>
        <w:t>personal communication, April 6, 2015</w:t>
      </w:r>
      <w:commentRangeEnd w:id="14"/>
      <w:r w:rsidR="005A335F">
        <w:rPr>
          <w:rStyle w:val="CommentReference"/>
        </w:rPr>
        <w:commentReference w:id="14"/>
      </w:r>
      <w:r w:rsidR="0044453F">
        <w:rPr>
          <w:rFonts w:ascii="Times New Roman" w:hAnsi="Times New Roman"/>
          <w:sz w:val="24"/>
        </w:rPr>
        <w:t>)</w:t>
      </w:r>
      <w:r w:rsidR="00BE083B">
        <w:rPr>
          <w:rFonts w:ascii="Times New Roman" w:hAnsi="Times New Roman"/>
          <w:sz w:val="24"/>
        </w:rPr>
        <w:t xml:space="preserve">. Dosages were provided by GMs index card </w:t>
      </w:r>
      <w:commentRangeStart w:id="15"/>
      <w:r w:rsidR="00BE083B">
        <w:rPr>
          <w:rFonts w:ascii="Times New Roman" w:hAnsi="Times New Roman"/>
          <w:sz w:val="24"/>
        </w:rPr>
        <w:t xml:space="preserve">but he </w:t>
      </w:r>
      <w:commentRangeEnd w:id="15"/>
      <w:r w:rsidR="005A335F">
        <w:rPr>
          <w:rStyle w:val="CommentReference"/>
        </w:rPr>
        <w:commentReference w:id="15"/>
      </w:r>
      <w:r w:rsidR="0044453F">
        <w:rPr>
          <w:rFonts w:ascii="Times New Roman" w:hAnsi="Times New Roman"/>
          <w:sz w:val="24"/>
        </w:rPr>
        <w:t>because he was u</w:t>
      </w:r>
      <w:r w:rsidR="00BE083B">
        <w:rPr>
          <w:rFonts w:ascii="Times New Roman" w:hAnsi="Times New Roman"/>
          <w:sz w:val="24"/>
        </w:rPr>
        <w:t xml:space="preserve">nable to personally recall any dosing information. </w:t>
      </w:r>
    </w:p>
    <w:p w14:paraId="18B737B2" w14:textId="77927599" w:rsidR="00067A20" w:rsidRDefault="00067A20">
      <w:pPr>
        <w:rPr>
          <w:rFonts w:ascii="Times New Roman" w:hAnsi="Times New Roman"/>
          <w:sz w:val="24"/>
        </w:rPr>
      </w:pPr>
      <w:r>
        <w:rPr>
          <w:rFonts w:ascii="Times New Roman" w:hAnsi="Times New Roman"/>
          <w:sz w:val="24"/>
        </w:rPr>
        <w:br w:type="page"/>
      </w:r>
    </w:p>
    <w:p w14:paraId="1585D1C8" w14:textId="77777777" w:rsidR="00A97F6E" w:rsidRPr="00E55849" w:rsidRDefault="00A97F6E" w:rsidP="00067A20">
      <w:pPr>
        <w:spacing w:line="360" w:lineRule="auto"/>
        <w:rPr>
          <w:rFonts w:ascii="Times New Roman" w:hAnsi="Times New Roman"/>
          <w:sz w:val="24"/>
        </w:rPr>
      </w:pPr>
    </w:p>
    <w:p w14:paraId="78D829C7" w14:textId="614BC02F" w:rsidR="0085429D" w:rsidRPr="0085429D" w:rsidRDefault="0085429D" w:rsidP="0085429D">
      <w:pPr>
        <w:pStyle w:val="Caption"/>
        <w:keepNext/>
        <w:rPr>
          <w:i w:val="0"/>
        </w:rPr>
      </w:pPr>
      <w:r w:rsidRPr="0085429D">
        <w:rPr>
          <w:i w:val="0"/>
        </w:rPr>
        <w:t xml:space="preserve">Table </w:t>
      </w:r>
      <w:r w:rsidRPr="0085429D">
        <w:rPr>
          <w:i w:val="0"/>
        </w:rPr>
        <w:fldChar w:fldCharType="begin"/>
      </w:r>
      <w:r w:rsidRPr="0085429D">
        <w:rPr>
          <w:i w:val="0"/>
        </w:rPr>
        <w:instrText xml:space="preserve"> SEQ Table \* ARABIC </w:instrText>
      </w:r>
      <w:r w:rsidRPr="0085429D">
        <w:rPr>
          <w:i w:val="0"/>
        </w:rPr>
        <w:fldChar w:fldCharType="separate"/>
      </w:r>
      <w:r w:rsidRPr="0085429D">
        <w:rPr>
          <w:i w:val="0"/>
          <w:noProof/>
        </w:rPr>
        <w:t>1</w:t>
      </w:r>
      <w:r w:rsidRPr="0085429D">
        <w:rPr>
          <w:i w:val="0"/>
        </w:rPr>
        <w:fldChar w:fldCharType="end"/>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218"/>
        <w:gridCol w:w="1391"/>
        <w:gridCol w:w="1391"/>
        <w:gridCol w:w="1874"/>
        <w:gridCol w:w="1758"/>
      </w:tblGrid>
      <w:tr w:rsidR="006777EC" w:rsidRPr="006777EC" w14:paraId="41413BFC" w14:textId="77777777" w:rsidTr="0085429D">
        <w:tc>
          <w:tcPr>
            <w:tcW w:w="9136" w:type="dxa"/>
            <w:gridSpan w:val="6"/>
            <w:tcBorders>
              <w:bottom w:val="single" w:sz="12" w:space="0" w:color="auto"/>
            </w:tcBorders>
          </w:tcPr>
          <w:p w14:paraId="687A9208" w14:textId="77777777" w:rsidR="006777EC" w:rsidRPr="006777EC" w:rsidRDefault="006777EC" w:rsidP="006777EC">
            <w:pPr>
              <w:rPr>
                <w:i/>
              </w:rPr>
            </w:pPr>
            <w:r w:rsidRPr="006777EC">
              <w:rPr>
                <w:i/>
              </w:rPr>
              <w:t xml:space="preserve">Medications Taken Daily by GM </w:t>
            </w:r>
            <w:commentRangeStart w:id="16"/>
            <w:r w:rsidRPr="006777EC">
              <w:rPr>
                <w:i/>
              </w:rPr>
              <w:t>for 2015</w:t>
            </w:r>
            <w:commentRangeEnd w:id="16"/>
            <w:r w:rsidR="005A335F">
              <w:rPr>
                <w:rStyle w:val="CommentReference"/>
              </w:rPr>
              <w:commentReference w:id="16"/>
            </w:r>
          </w:p>
        </w:tc>
      </w:tr>
      <w:tr w:rsidR="007346CE" w:rsidRPr="006777EC" w14:paraId="144697C4" w14:textId="77777777" w:rsidTr="007346CE">
        <w:trPr>
          <w:trHeight w:val="447"/>
        </w:trPr>
        <w:tc>
          <w:tcPr>
            <w:tcW w:w="1504" w:type="dxa"/>
            <w:tcBorders>
              <w:top w:val="nil"/>
              <w:left w:val="nil"/>
              <w:bottom w:val="nil"/>
              <w:right w:val="nil"/>
            </w:tcBorders>
            <w:shd w:val="clear" w:color="auto" w:fill="F2F2F2" w:themeFill="background1" w:themeFillShade="F2"/>
            <w:vAlign w:val="center"/>
          </w:tcPr>
          <w:p w14:paraId="7EA70EC8" w14:textId="77777777" w:rsidR="006777EC" w:rsidRPr="006777EC" w:rsidRDefault="006777EC" w:rsidP="006777EC">
            <w:pPr>
              <w:jc w:val="center"/>
            </w:pPr>
          </w:p>
        </w:tc>
        <w:tc>
          <w:tcPr>
            <w:tcW w:w="5874" w:type="dxa"/>
            <w:gridSpan w:val="4"/>
            <w:tcBorders>
              <w:top w:val="nil"/>
              <w:left w:val="nil"/>
              <w:bottom w:val="single" w:sz="4" w:space="0" w:color="auto"/>
            </w:tcBorders>
            <w:shd w:val="clear" w:color="auto" w:fill="F2F2F2" w:themeFill="background1" w:themeFillShade="F2"/>
            <w:vAlign w:val="center"/>
          </w:tcPr>
          <w:p w14:paraId="69EEFF7F" w14:textId="77777777" w:rsidR="006777EC" w:rsidRPr="006777EC" w:rsidRDefault="006777EC" w:rsidP="006777EC">
            <w:pPr>
              <w:jc w:val="center"/>
            </w:pPr>
            <w:r w:rsidRPr="006777EC">
              <w:t>GM’s Knowledge of Medication</w:t>
            </w:r>
          </w:p>
        </w:tc>
        <w:tc>
          <w:tcPr>
            <w:tcW w:w="1758" w:type="dxa"/>
            <w:tcBorders>
              <w:top w:val="single" w:sz="12" w:space="0" w:color="auto"/>
              <w:bottom w:val="nil"/>
            </w:tcBorders>
            <w:shd w:val="clear" w:color="auto" w:fill="F2F2F2" w:themeFill="background1" w:themeFillShade="F2"/>
            <w:vAlign w:val="center"/>
          </w:tcPr>
          <w:p w14:paraId="10CC9A42" w14:textId="77777777" w:rsidR="006777EC" w:rsidRPr="006777EC" w:rsidRDefault="006777EC" w:rsidP="006777EC">
            <w:pPr>
              <w:jc w:val="center"/>
            </w:pPr>
          </w:p>
        </w:tc>
      </w:tr>
      <w:tr w:rsidR="006777EC" w:rsidRPr="006777EC" w14:paraId="1A229471" w14:textId="77777777" w:rsidTr="007346CE">
        <w:trPr>
          <w:trHeight w:val="602"/>
        </w:trPr>
        <w:tc>
          <w:tcPr>
            <w:tcW w:w="1504" w:type="dxa"/>
            <w:tcBorders>
              <w:top w:val="nil"/>
              <w:bottom w:val="single" w:sz="4" w:space="0" w:color="auto"/>
            </w:tcBorders>
            <w:shd w:val="clear" w:color="auto" w:fill="F2F2F2" w:themeFill="background1" w:themeFillShade="F2"/>
            <w:vAlign w:val="center"/>
          </w:tcPr>
          <w:p w14:paraId="7339001C" w14:textId="77777777" w:rsidR="006777EC" w:rsidRPr="006777EC" w:rsidRDefault="006777EC" w:rsidP="006777EC">
            <w:pPr>
              <w:jc w:val="center"/>
            </w:pPr>
            <w:r w:rsidRPr="006777EC">
              <w:t>Medication</w:t>
            </w:r>
          </w:p>
        </w:tc>
        <w:tc>
          <w:tcPr>
            <w:tcW w:w="1218" w:type="dxa"/>
            <w:tcBorders>
              <w:top w:val="single" w:sz="4" w:space="0" w:color="auto"/>
              <w:bottom w:val="single" w:sz="4" w:space="0" w:color="auto"/>
            </w:tcBorders>
            <w:shd w:val="clear" w:color="auto" w:fill="F2F2F2" w:themeFill="background1" w:themeFillShade="F2"/>
            <w:vAlign w:val="center"/>
          </w:tcPr>
          <w:p w14:paraId="6CC61E11" w14:textId="77777777" w:rsidR="006777EC" w:rsidRPr="006777EC" w:rsidRDefault="006777EC" w:rsidP="006777EC">
            <w:pPr>
              <w:jc w:val="center"/>
            </w:pPr>
            <w:r w:rsidRPr="006777EC">
              <w:t>Dose</w:t>
            </w:r>
          </w:p>
        </w:tc>
        <w:tc>
          <w:tcPr>
            <w:tcW w:w="1391" w:type="dxa"/>
            <w:tcBorders>
              <w:top w:val="single" w:sz="4" w:space="0" w:color="auto"/>
              <w:bottom w:val="single" w:sz="4" w:space="0" w:color="auto"/>
            </w:tcBorders>
            <w:shd w:val="clear" w:color="auto" w:fill="F2F2F2" w:themeFill="background1" w:themeFillShade="F2"/>
            <w:vAlign w:val="center"/>
          </w:tcPr>
          <w:p w14:paraId="077C6199" w14:textId="77777777" w:rsidR="006777EC" w:rsidRPr="006777EC" w:rsidRDefault="006777EC" w:rsidP="006777EC">
            <w:pPr>
              <w:jc w:val="center"/>
            </w:pPr>
            <w:r w:rsidRPr="006777EC">
              <w:t>Route</w:t>
            </w:r>
          </w:p>
        </w:tc>
        <w:tc>
          <w:tcPr>
            <w:tcW w:w="1391" w:type="dxa"/>
            <w:tcBorders>
              <w:top w:val="single" w:sz="4" w:space="0" w:color="auto"/>
              <w:bottom w:val="single" w:sz="4" w:space="0" w:color="auto"/>
            </w:tcBorders>
            <w:shd w:val="clear" w:color="auto" w:fill="F2F2F2" w:themeFill="background1" w:themeFillShade="F2"/>
            <w:vAlign w:val="center"/>
          </w:tcPr>
          <w:p w14:paraId="49B8E1F4" w14:textId="77777777" w:rsidR="006777EC" w:rsidRPr="006777EC" w:rsidRDefault="006777EC" w:rsidP="006777EC">
            <w:pPr>
              <w:jc w:val="center"/>
            </w:pPr>
            <w:r w:rsidRPr="006777EC">
              <w:t>Time</w:t>
            </w:r>
          </w:p>
        </w:tc>
        <w:tc>
          <w:tcPr>
            <w:tcW w:w="1874" w:type="dxa"/>
            <w:tcBorders>
              <w:top w:val="single" w:sz="4" w:space="0" w:color="auto"/>
              <w:bottom w:val="single" w:sz="4" w:space="0" w:color="auto"/>
            </w:tcBorders>
            <w:shd w:val="clear" w:color="auto" w:fill="F2F2F2" w:themeFill="background1" w:themeFillShade="F2"/>
            <w:vAlign w:val="center"/>
          </w:tcPr>
          <w:p w14:paraId="54C13065" w14:textId="77777777" w:rsidR="006777EC" w:rsidRPr="006777EC" w:rsidRDefault="006777EC" w:rsidP="006777EC">
            <w:pPr>
              <w:jc w:val="center"/>
            </w:pPr>
            <w:r w:rsidRPr="006777EC">
              <w:t>Purpose</w:t>
            </w:r>
          </w:p>
        </w:tc>
        <w:tc>
          <w:tcPr>
            <w:tcW w:w="1758" w:type="dxa"/>
            <w:tcBorders>
              <w:top w:val="nil"/>
              <w:bottom w:val="single" w:sz="4" w:space="0" w:color="auto"/>
            </w:tcBorders>
            <w:shd w:val="clear" w:color="auto" w:fill="F2F2F2" w:themeFill="background1" w:themeFillShade="F2"/>
            <w:vAlign w:val="center"/>
          </w:tcPr>
          <w:p w14:paraId="126A7BF8" w14:textId="77777777" w:rsidR="006777EC" w:rsidRPr="006777EC" w:rsidRDefault="006777EC" w:rsidP="006777EC">
            <w:pPr>
              <w:jc w:val="center"/>
            </w:pPr>
            <w:r w:rsidRPr="006777EC">
              <w:t>Nursing Concerns</w:t>
            </w:r>
          </w:p>
        </w:tc>
      </w:tr>
      <w:tr w:rsidR="006777EC" w:rsidRPr="006777EC" w14:paraId="1C94B050" w14:textId="77777777" w:rsidTr="009F1DD2">
        <w:tc>
          <w:tcPr>
            <w:tcW w:w="1504" w:type="dxa"/>
            <w:tcBorders>
              <w:top w:val="single" w:sz="4" w:space="0" w:color="auto"/>
            </w:tcBorders>
            <w:vAlign w:val="center"/>
          </w:tcPr>
          <w:p w14:paraId="3BA56122" w14:textId="77777777" w:rsidR="006777EC" w:rsidRPr="006777EC" w:rsidRDefault="006777EC" w:rsidP="006777EC">
            <w:r w:rsidRPr="006777EC">
              <w:t>Zocor</w:t>
            </w:r>
          </w:p>
        </w:tc>
        <w:tc>
          <w:tcPr>
            <w:tcW w:w="1218" w:type="dxa"/>
            <w:tcBorders>
              <w:top w:val="single" w:sz="4" w:space="0" w:color="auto"/>
            </w:tcBorders>
            <w:vAlign w:val="center"/>
          </w:tcPr>
          <w:p w14:paraId="528C2407" w14:textId="77777777" w:rsidR="006777EC" w:rsidRPr="006777EC" w:rsidRDefault="006777EC" w:rsidP="006777EC">
            <w:pPr>
              <w:jc w:val="center"/>
            </w:pPr>
            <w:r w:rsidRPr="006777EC">
              <w:t>20mg</w:t>
            </w:r>
          </w:p>
        </w:tc>
        <w:tc>
          <w:tcPr>
            <w:tcW w:w="1391" w:type="dxa"/>
            <w:tcBorders>
              <w:top w:val="single" w:sz="4" w:space="0" w:color="auto"/>
            </w:tcBorders>
            <w:vAlign w:val="center"/>
          </w:tcPr>
          <w:p w14:paraId="654EEFBD" w14:textId="77777777" w:rsidR="006777EC" w:rsidRPr="006777EC" w:rsidRDefault="006777EC" w:rsidP="006777EC">
            <w:pPr>
              <w:jc w:val="center"/>
            </w:pPr>
            <w:r w:rsidRPr="006777EC">
              <w:t>“It’s a pill”</w:t>
            </w:r>
          </w:p>
        </w:tc>
        <w:tc>
          <w:tcPr>
            <w:tcW w:w="1391" w:type="dxa"/>
            <w:tcBorders>
              <w:top w:val="single" w:sz="4" w:space="0" w:color="auto"/>
            </w:tcBorders>
            <w:vAlign w:val="center"/>
          </w:tcPr>
          <w:p w14:paraId="205025A4" w14:textId="77777777" w:rsidR="006777EC" w:rsidRPr="006777EC" w:rsidRDefault="006777EC" w:rsidP="006777EC">
            <w:pPr>
              <w:jc w:val="center"/>
            </w:pPr>
            <w:r w:rsidRPr="006777EC">
              <w:t>Unknown to GM</w:t>
            </w:r>
          </w:p>
        </w:tc>
        <w:tc>
          <w:tcPr>
            <w:tcW w:w="1874" w:type="dxa"/>
            <w:tcBorders>
              <w:top w:val="single" w:sz="4" w:space="0" w:color="auto"/>
            </w:tcBorders>
            <w:vAlign w:val="center"/>
          </w:tcPr>
          <w:p w14:paraId="3DC0C158" w14:textId="77777777" w:rsidR="006777EC" w:rsidRPr="006777EC" w:rsidRDefault="006777EC" w:rsidP="006777EC">
            <w:pPr>
              <w:jc w:val="center"/>
            </w:pPr>
            <w:r w:rsidRPr="006777EC">
              <w:t>Unknown to GM</w:t>
            </w:r>
          </w:p>
        </w:tc>
        <w:tc>
          <w:tcPr>
            <w:tcW w:w="1758" w:type="dxa"/>
            <w:tcBorders>
              <w:top w:val="single" w:sz="4" w:space="0" w:color="auto"/>
            </w:tcBorders>
            <w:vAlign w:val="center"/>
          </w:tcPr>
          <w:p w14:paraId="26C632B9" w14:textId="77777777" w:rsidR="006777EC" w:rsidRPr="006777EC" w:rsidRDefault="006777EC" w:rsidP="006777EC">
            <w:pPr>
              <w:jc w:val="center"/>
            </w:pPr>
          </w:p>
        </w:tc>
      </w:tr>
      <w:tr w:rsidR="006777EC" w:rsidRPr="006777EC" w14:paraId="32118E77" w14:textId="77777777" w:rsidTr="0085429D">
        <w:tc>
          <w:tcPr>
            <w:tcW w:w="1504" w:type="dxa"/>
            <w:vAlign w:val="center"/>
          </w:tcPr>
          <w:p w14:paraId="0F3C9D05" w14:textId="77777777" w:rsidR="006777EC" w:rsidRPr="006777EC" w:rsidRDefault="006777EC" w:rsidP="006777EC">
            <w:r w:rsidRPr="006777EC">
              <w:t>Coreg</w:t>
            </w:r>
          </w:p>
        </w:tc>
        <w:tc>
          <w:tcPr>
            <w:tcW w:w="1218" w:type="dxa"/>
            <w:vAlign w:val="center"/>
          </w:tcPr>
          <w:p w14:paraId="236085E3" w14:textId="77777777" w:rsidR="006777EC" w:rsidRPr="006777EC" w:rsidRDefault="006777EC" w:rsidP="006777EC">
            <w:pPr>
              <w:jc w:val="center"/>
            </w:pPr>
            <w:r w:rsidRPr="006777EC">
              <w:t>25mg</w:t>
            </w:r>
          </w:p>
        </w:tc>
        <w:tc>
          <w:tcPr>
            <w:tcW w:w="1391" w:type="dxa"/>
            <w:vAlign w:val="center"/>
          </w:tcPr>
          <w:p w14:paraId="48FD0A5D" w14:textId="77777777" w:rsidR="006777EC" w:rsidRPr="006777EC" w:rsidRDefault="006777EC" w:rsidP="006777EC">
            <w:pPr>
              <w:jc w:val="center"/>
            </w:pPr>
            <w:r w:rsidRPr="006777EC">
              <w:t>“It’s a pill”</w:t>
            </w:r>
          </w:p>
        </w:tc>
        <w:tc>
          <w:tcPr>
            <w:tcW w:w="1391" w:type="dxa"/>
            <w:vAlign w:val="center"/>
          </w:tcPr>
          <w:p w14:paraId="2E8374C4" w14:textId="77777777" w:rsidR="006777EC" w:rsidRPr="006777EC" w:rsidRDefault="006777EC" w:rsidP="006777EC">
            <w:pPr>
              <w:jc w:val="center"/>
            </w:pPr>
            <w:r w:rsidRPr="006777EC">
              <w:t>2x Daily</w:t>
            </w:r>
          </w:p>
        </w:tc>
        <w:tc>
          <w:tcPr>
            <w:tcW w:w="1874" w:type="dxa"/>
            <w:vAlign w:val="center"/>
          </w:tcPr>
          <w:p w14:paraId="04235B06" w14:textId="77777777" w:rsidR="006777EC" w:rsidRPr="006777EC" w:rsidRDefault="006777EC" w:rsidP="006777EC">
            <w:pPr>
              <w:jc w:val="center"/>
            </w:pPr>
            <w:r w:rsidRPr="006777EC">
              <w:t>“That’s for my pressure“</w:t>
            </w:r>
          </w:p>
        </w:tc>
        <w:tc>
          <w:tcPr>
            <w:tcW w:w="1758" w:type="dxa"/>
            <w:vAlign w:val="center"/>
          </w:tcPr>
          <w:p w14:paraId="5B67A429" w14:textId="77777777" w:rsidR="006777EC" w:rsidRPr="006777EC" w:rsidRDefault="006777EC" w:rsidP="006777EC">
            <w:r w:rsidRPr="006777EC">
              <w:t>GM afternoon blood pressure remains high at 169/72</w:t>
            </w:r>
          </w:p>
        </w:tc>
      </w:tr>
      <w:tr w:rsidR="006777EC" w:rsidRPr="006777EC" w14:paraId="252E9A29" w14:textId="77777777" w:rsidTr="0085429D">
        <w:tc>
          <w:tcPr>
            <w:tcW w:w="1504" w:type="dxa"/>
            <w:vAlign w:val="center"/>
          </w:tcPr>
          <w:p w14:paraId="66932F57" w14:textId="77777777" w:rsidR="006777EC" w:rsidRPr="006777EC" w:rsidRDefault="006777EC" w:rsidP="006777EC">
            <w:r w:rsidRPr="006777EC">
              <w:t>ASA</w:t>
            </w:r>
          </w:p>
        </w:tc>
        <w:tc>
          <w:tcPr>
            <w:tcW w:w="1218" w:type="dxa"/>
            <w:vAlign w:val="center"/>
          </w:tcPr>
          <w:p w14:paraId="378BFAB7" w14:textId="77777777" w:rsidR="006777EC" w:rsidRPr="006777EC" w:rsidRDefault="006777EC" w:rsidP="006777EC">
            <w:pPr>
              <w:jc w:val="center"/>
            </w:pPr>
            <w:r w:rsidRPr="006777EC">
              <w:t>162mg</w:t>
            </w:r>
          </w:p>
        </w:tc>
        <w:tc>
          <w:tcPr>
            <w:tcW w:w="1391" w:type="dxa"/>
            <w:vAlign w:val="center"/>
          </w:tcPr>
          <w:p w14:paraId="101E1DB8" w14:textId="77777777" w:rsidR="006777EC" w:rsidRPr="006777EC" w:rsidRDefault="006777EC" w:rsidP="006777EC">
            <w:pPr>
              <w:jc w:val="center"/>
            </w:pPr>
            <w:r w:rsidRPr="006777EC">
              <w:t>“It’s a pill”</w:t>
            </w:r>
          </w:p>
        </w:tc>
        <w:tc>
          <w:tcPr>
            <w:tcW w:w="1391" w:type="dxa"/>
            <w:vAlign w:val="center"/>
          </w:tcPr>
          <w:p w14:paraId="6E66CA26" w14:textId="77777777" w:rsidR="006777EC" w:rsidRPr="006777EC" w:rsidRDefault="006777EC" w:rsidP="006777EC">
            <w:pPr>
              <w:jc w:val="center"/>
            </w:pPr>
            <w:r w:rsidRPr="006777EC">
              <w:t>Every morning</w:t>
            </w:r>
          </w:p>
        </w:tc>
        <w:tc>
          <w:tcPr>
            <w:tcW w:w="1874" w:type="dxa"/>
            <w:vAlign w:val="center"/>
          </w:tcPr>
          <w:p w14:paraId="7865F762" w14:textId="77777777" w:rsidR="006777EC" w:rsidRPr="006777EC" w:rsidRDefault="006777EC" w:rsidP="006777EC">
            <w:pPr>
              <w:jc w:val="center"/>
            </w:pPr>
            <w:r w:rsidRPr="006777EC">
              <w:t>“Replaced Plavix”</w:t>
            </w:r>
          </w:p>
        </w:tc>
        <w:tc>
          <w:tcPr>
            <w:tcW w:w="1758" w:type="dxa"/>
            <w:vAlign w:val="center"/>
          </w:tcPr>
          <w:p w14:paraId="7AD053DF" w14:textId="77777777" w:rsidR="006777EC" w:rsidRPr="006777EC" w:rsidRDefault="006777EC" w:rsidP="006777EC"/>
        </w:tc>
      </w:tr>
      <w:tr w:rsidR="006777EC" w:rsidRPr="006777EC" w14:paraId="3FF37EEC" w14:textId="77777777" w:rsidTr="0085429D">
        <w:tc>
          <w:tcPr>
            <w:tcW w:w="1504" w:type="dxa"/>
            <w:vAlign w:val="center"/>
          </w:tcPr>
          <w:p w14:paraId="07DCCC06" w14:textId="77777777" w:rsidR="006777EC" w:rsidRPr="006777EC" w:rsidRDefault="006777EC" w:rsidP="006777EC">
            <w:r w:rsidRPr="006777EC">
              <w:t>Vitamin D</w:t>
            </w:r>
          </w:p>
        </w:tc>
        <w:tc>
          <w:tcPr>
            <w:tcW w:w="1218" w:type="dxa"/>
            <w:vAlign w:val="center"/>
          </w:tcPr>
          <w:p w14:paraId="3C8BAD57" w14:textId="77777777" w:rsidR="006777EC" w:rsidRPr="006777EC" w:rsidRDefault="006777EC" w:rsidP="006777EC">
            <w:pPr>
              <w:jc w:val="center"/>
            </w:pPr>
            <w:r w:rsidRPr="006777EC">
              <w:t>50000 Units</w:t>
            </w:r>
          </w:p>
        </w:tc>
        <w:tc>
          <w:tcPr>
            <w:tcW w:w="1391" w:type="dxa"/>
            <w:vAlign w:val="center"/>
          </w:tcPr>
          <w:p w14:paraId="5585AE0F" w14:textId="77777777" w:rsidR="006777EC" w:rsidRPr="006777EC" w:rsidRDefault="006777EC" w:rsidP="006777EC">
            <w:pPr>
              <w:jc w:val="center"/>
            </w:pPr>
            <w:r w:rsidRPr="006777EC">
              <w:t>“It’s a pill”</w:t>
            </w:r>
          </w:p>
        </w:tc>
        <w:tc>
          <w:tcPr>
            <w:tcW w:w="1391" w:type="dxa"/>
            <w:vAlign w:val="center"/>
          </w:tcPr>
          <w:p w14:paraId="04734BEC" w14:textId="77777777" w:rsidR="006777EC" w:rsidRPr="006777EC" w:rsidRDefault="006777EC" w:rsidP="006777EC">
            <w:pPr>
              <w:jc w:val="center"/>
            </w:pPr>
            <w:r w:rsidRPr="006777EC">
              <w:t>Every Friday</w:t>
            </w:r>
          </w:p>
        </w:tc>
        <w:tc>
          <w:tcPr>
            <w:tcW w:w="1874" w:type="dxa"/>
            <w:vAlign w:val="center"/>
          </w:tcPr>
          <w:p w14:paraId="56344160" w14:textId="77777777" w:rsidR="006777EC" w:rsidRPr="006777EC" w:rsidRDefault="006777EC" w:rsidP="006777EC">
            <w:pPr>
              <w:jc w:val="center"/>
            </w:pPr>
            <w:r w:rsidRPr="006777EC">
              <w:t>Unknown to GM</w:t>
            </w:r>
          </w:p>
        </w:tc>
        <w:tc>
          <w:tcPr>
            <w:tcW w:w="1758" w:type="dxa"/>
            <w:vAlign w:val="center"/>
          </w:tcPr>
          <w:p w14:paraId="2DBCD2E6" w14:textId="77777777" w:rsidR="006777EC" w:rsidRPr="006777EC" w:rsidRDefault="006777EC" w:rsidP="006777EC"/>
        </w:tc>
      </w:tr>
      <w:tr w:rsidR="006777EC" w:rsidRPr="006777EC" w14:paraId="40BC4048" w14:textId="77777777" w:rsidTr="0085429D">
        <w:tc>
          <w:tcPr>
            <w:tcW w:w="1504" w:type="dxa"/>
            <w:vAlign w:val="center"/>
          </w:tcPr>
          <w:p w14:paraId="7B58F481" w14:textId="77777777" w:rsidR="006777EC" w:rsidRPr="006777EC" w:rsidRDefault="006777EC" w:rsidP="006777EC">
            <w:r w:rsidRPr="006777EC">
              <w:t>Pepcid</w:t>
            </w:r>
          </w:p>
        </w:tc>
        <w:tc>
          <w:tcPr>
            <w:tcW w:w="1218" w:type="dxa"/>
            <w:vAlign w:val="center"/>
          </w:tcPr>
          <w:p w14:paraId="1EA8F1BA" w14:textId="77777777" w:rsidR="006777EC" w:rsidRPr="006777EC" w:rsidRDefault="006777EC" w:rsidP="006777EC">
            <w:pPr>
              <w:jc w:val="center"/>
            </w:pPr>
            <w:r w:rsidRPr="006777EC">
              <w:t>20mg</w:t>
            </w:r>
          </w:p>
        </w:tc>
        <w:tc>
          <w:tcPr>
            <w:tcW w:w="1391" w:type="dxa"/>
            <w:vAlign w:val="center"/>
          </w:tcPr>
          <w:p w14:paraId="524E1F98" w14:textId="77777777" w:rsidR="006777EC" w:rsidRPr="006777EC" w:rsidRDefault="006777EC" w:rsidP="006777EC">
            <w:pPr>
              <w:jc w:val="center"/>
            </w:pPr>
            <w:r w:rsidRPr="006777EC">
              <w:t>“It’s a pill”</w:t>
            </w:r>
          </w:p>
        </w:tc>
        <w:tc>
          <w:tcPr>
            <w:tcW w:w="1391" w:type="dxa"/>
            <w:vAlign w:val="center"/>
          </w:tcPr>
          <w:p w14:paraId="1A1EFECF" w14:textId="77777777" w:rsidR="006777EC" w:rsidRPr="006777EC" w:rsidRDefault="006777EC" w:rsidP="006777EC">
            <w:pPr>
              <w:jc w:val="center"/>
            </w:pPr>
            <w:r w:rsidRPr="006777EC">
              <w:t>Unknown to GM</w:t>
            </w:r>
          </w:p>
        </w:tc>
        <w:tc>
          <w:tcPr>
            <w:tcW w:w="1874" w:type="dxa"/>
            <w:vAlign w:val="center"/>
          </w:tcPr>
          <w:p w14:paraId="322216F4" w14:textId="77777777" w:rsidR="006777EC" w:rsidRPr="006777EC" w:rsidRDefault="006777EC" w:rsidP="006777EC">
            <w:pPr>
              <w:jc w:val="center"/>
            </w:pPr>
            <w:r w:rsidRPr="006777EC">
              <w:t>Unknown to GM</w:t>
            </w:r>
          </w:p>
        </w:tc>
        <w:tc>
          <w:tcPr>
            <w:tcW w:w="1758" w:type="dxa"/>
            <w:vAlign w:val="center"/>
          </w:tcPr>
          <w:p w14:paraId="60D75A9E" w14:textId="77777777" w:rsidR="006777EC" w:rsidRPr="006777EC" w:rsidRDefault="006777EC" w:rsidP="006777EC"/>
        </w:tc>
      </w:tr>
      <w:tr w:rsidR="006777EC" w:rsidRPr="006777EC" w14:paraId="70BD2DC3" w14:textId="77777777" w:rsidTr="0085429D">
        <w:tc>
          <w:tcPr>
            <w:tcW w:w="1504" w:type="dxa"/>
            <w:vAlign w:val="center"/>
          </w:tcPr>
          <w:p w14:paraId="10FADEAE" w14:textId="77777777" w:rsidR="006777EC" w:rsidRPr="006777EC" w:rsidRDefault="006777EC" w:rsidP="006777EC">
            <w:r w:rsidRPr="006777EC">
              <w:t>Amaryl</w:t>
            </w:r>
          </w:p>
        </w:tc>
        <w:tc>
          <w:tcPr>
            <w:tcW w:w="1218" w:type="dxa"/>
            <w:vAlign w:val="center"/>
          </w:tcPr>
          <w:p w14:paraId="033D687F" w14:textId="77777777" w:rsidR="006777EC" w:rsidRPr="006777EC" w:rsidRDefault="006777EC" w:rsidP="006777EC">
            <w:pPr>
              <w:jc w:val="center"/>
            </w:pPr>
            <w:r w:rsidRPr="006777EC">
              <w:t>2mg</w:t>
            </w:r>
          </w:p>
        </w:tc>
        <w:tc>
          <w:tcPr>
            <w:tcW w:w="1391" w:type="dxa"/>
            <w:vAlign w:val="center"/>
          </w:tcPr>
          <w:p w14:paraId="65DE74D9" w14:textId="77777777" w:rsidR="006777EC" w:rsidRPr="006777EC" w:rsidRDefault="006777EC" w:rsidP="006777EC">
            <w:pPr>
              <w:jc w:val="center"/>
            </w:pPr>
            <w:r w:rsidRPr="006777EC">
              <w:t>“It’s a pill”</w:t>
            </w:r>
          </w:p>
        </w:tc>
        <w:tc>
          <w:tcPr>
            <w:tcW w:w="1391" w:type="dxa"/>
            <w:vAlign w:val="center"/>
          </w:tcPr>
          <w:p w14:paraId="2235A930" w14:textId="77777777" w:rsidR="006777EC" w:rsidRPr="006777EC" w:rsidRDefault="006777EC" w:rsidP="006777EC">
            <w:pPr>
              <w:jc w:val="center"/>
            </w:pPr>
            <w:r w:rsidRPr="006777EC">
              <w:t>Daily</w:t>
            </w:r>
          </w:p>
        </w:tc>
        <w:tc>
          <w:tcPr>
            <w:tcW w:w="1874" w:type="dxa"/>
            <w:vAlign w:val="center"/>
          </w:tcPr>
          <w:p w14:paraId="7FA866AF" w14:textId="77777777" w:rsidR="006777EC" w:rsidRPr="006777EC" w:rsidRDefault="006777EC" w:rsidP="006777EC">
            <w:pPr>
              <w:jc w:val="center"/>
            </w:pPr>
            <w:r w:rsidRPr="006777EC">
              <w:t>“Replaced my Metformin”</w:t>
            </w:r>
          </w:p>
        </w:tc>
        <w:tc>
          <w:tcPr>
            <w:tcW w:w="1758" w:type="dxa"/>
            <w:vAlign w:val="center"/>
          </w:tcPr>
          <w:p w14:paraId="7A783604" w14:textId="77777777" w:rsidR="006777EC" w:rsidRPr="006777EC" w:rsidRDefault="006777EC" w:rsidP="006777EC">
            <w:r w:rsidRPr="006777EC">
              <w:t>GM morning blood glucose is low 90s and he has a history of low morning BG</w:t>
            </w:r>
          </w:p>
        </w:tc>
      </w:tr>
      <w:tr w:rsidR="006777EC" w:rsidRPr="006777EC" w14:paraId="4FA10FCE" w14:textId="77777777" w:rsidTr="0085429D">
        <w:tc>
          <w:tcPr>
            <w:tcW w:w="1504" w:type="dxa"/>
            <w:vAlign w:val="center"/>
          </w:tcPr>
          <w:p w14:paraId="24918ADA" w14:textId="77777777" w:rsidR="006777EC" w:rsidRPr="006777EC" w:rsidRDefault="006777EC" w:rsidP="006777EC">
            <w:r w:rsidRPr="006777EC">
              <w:t>Apresoline</w:t>
            </w:r>
          </w:p>
        </w:tc>
        <w:tc>
          <w:tcPr>
            <w:tcW w:w="1218" w:type="dxa"/>
            <w:vAlign w:val="center"/>
          </w:tcPr>
          <w:p w14:paraId="7E888E28" w14:textId="77777777" w:rsidR="006777EC" w:rsidRPr="006777EC" w:rsidRDefault="006777EC" w:rsidP="006777EC">
            <w:pPr>
              <w:jc w:val="center"/>
            </w:pPr>
            <w:r w:rsidRPr="006777EC">
              <w:t>100mg</w:t>
            </w:r>
          </w:p>
        </w:tc>
        <w:tc>
          <w:tcPr>
            <w:tcW w:w="1391" w:type="dxa"/>
            <w:vAlign w:val="center"/>
          </w:tcPr>
          <w:p w14:paraId="57C280E0" w14:textId="77777777" w:rsidR="006777EC" w:rsidRPr="006777EC" w:rsidRDefault="006777EC" w:rsidP="006777EC">
            <w:pPr>
              <w:jc w:val="center"/>
            </w:pPr>
            <w:r w:rsidRPr="006777EC">
              <w:t>“It’s a pill”</w:t>
            </w:r>
          </w:p>
        </w:tc>
        <w:tc>
          <w:tcPr>
            <w:tcW w:w="1391" w:type="dxa"/>
            <w:vAlign w:val="center"/>
          </w:tcPr>
          <w:p w14:paraId="5BD70463" w14:textId="77777777" w:rsidR="006777EC" w:rsidRPr="006777EC" w:rsidRDefault="006777EC" w:rsidP="006777EC">
            <w:pPr>
              <w:jc w:val="center"/>
            </w:pPr>
            <w:r w:rsidRPr="006777EC">
              <w:t>Unknown to GM</w:t>
            </w:r>
          </w:p>
        </w:tc>
        <w:tc>
          <w:tcPr>
            <w:tcW w:w="1874" w:type="dxa"/>
            <w:vAlign w:val="center"/>
          </w:tcPr>
          <w:p w14:paraId="62D04332" w14:textId="77777777" w:rsidR="006777EC" w:rsidRPr="006777EC" w:rsidRDefault="006777EC" w:rsidP="006777EC">
            <w:pPr>
              <w:jc w:val="center"/>
            </w:pPr>
            <w:r w:rsidRPr="006777EC">
              <w:t>“I’m not sure, it’s a new one”</w:t>
            </w:r>
          </w:p>
        </w:tc>
        <w:tc>
          <w:tcPr>
            <w:tcW w:w="1758" w:type="dxa"/>
            <w:vAlign w:val="center"/>
          </w:tcPr>
          <w:p w14:paraId="00DAABC1" w14:textId="77777777" w:rsidR="00A71D51" w:rsidRDefault="00A71D51" w:rsidP="006777EC"/>
          <w:p w14:paraId="6AAED151" w14:textId="77777777" w:rsidR="006777EC" w:rsidRPr="006777EC" w:rsidRDefault="006777EC" w:rsidP="006777EC">
            <w:r w:rsidRPr="006777EC">
              <w:t>GM afternoon blood pressure remains high at 169/72</w:t>
            </w:r>
          </w:p>
        </w:tc>
      </w:tr>
      <w:tr w:rsidR="006777EC" w:rsidRPr="006777EC" w14:paraId="035D7A33" w14:textId="77777777" w:rsidTr="006E571F">
        <w:tc>
          <w:tcPr>
            <w:tcW w:w="1504" w:type="dxa"/>
            <w:tcBorders>
              <w:bottom w:val="nil"/>
            </w:tcBorders>
            <w:vAlign w:val="center"/>
          </w:tcPr>
          <w:p w14:paraId="70E82394" w14:textId="77777777" w:rsidR="006777EC" w:rsidRPr="006777EC" w:rsidRDefault="006777EC" w:rsidP="006777EC">
            <w:r w:rsidRPr="006777EC">
              <w:t>Claritin</w:t>
            </w:r>
          </w:p>
        </w:tc>
        <w:tc>
          <w:tcPr>
            <w:tcW w:w="1218" w:type="dxa"/>
            <w:tcBorders>
              <w:bottom w:val="nil"/>
            </w:tcBorders>
            <w:vAlign w:val="center"/>
          </w:tcPr>
          <w:p w14:paraId="14A9EB7D" w14:textId="77777777" w:rsidR="006777EC" w:rsidRPr="006777EC" w:rsidRDefault="006777EC" w:rsidP="006777EC">
            <w:pPr>
              <w:jc w:val="center"/>
            </w:pPr>
            <w:r w:rsidRPr="006777EC">
              <w:t>10mg</w:t>
            </w:r>
          </w:p>
        </w:tc>
        <w:tc>
          <w:tcPr>
            <w:tcW w:w="1391" w:type="dxa"/>
            <w:tcBorders>
              <w:bottom w:val="nil"/>
            </w:tcBorders>
            <w:vAlign w:val="center"/>
          </w:tcPr>
          <w:p w14:paraId="55BBE4AA" w14:textId="77777777" w:rsidR="006777EC" w:rsidRPr="006777EC" w:rsidRDefault="006777EC" w:rsidP="006777EC">
            <w:pPr>
              <w:jc w:val="center"/>
            </w:pPr>
            <w:r w:rsidRPr="006777EC">
              <w:t>“It’s a pill”</w:t>
            </w:r>
          </w:p>
        </w:tc>
        <w:tc>
          <w:tcPr>
            <w:tcW w:w="1391" w:type="dxa"/>
            <w:tcBorders>
              <w:bottom w:val="nil"/>
            </w:tcBorders>
            <w:vAlign w:val="center"/>
          </w:tcPr>
          <w:p w14:paraId="244027D3" w14:textId="77777777" w:rsidR="006777EC" w:rsidRPr="006777EC" w:rsidRDefault="006777EC" w:rsidP="006777EC">
            <w:pPr>
              <w:jc w:val="center"/>
            </w:pPr>
            <w:r w:rsidRPr="006777EC">
              <w:t>Daily</w:t>
            </w:r>
          </w:p>
        </w:tc>
        <w:tc>
          <w:tcPr>
            <w:tcW w:w="1874" w:type="dxa"/>
            <w:tcBorders>
              <w:bottom w:val="nil"/>
            </w:tcBorders>
            <w:vAlign w:val="center"/>
          </w:tcPr>
          <w:p w14:paraId="4C4489DE" w14:textId="77777777" w:rsidR="006777EC" w:rsidRPr="006777EC" w:rsidRDefault="006777EC" w:rsidP="006777EC">
            <w:pPr>
              <w:jc w:val="center"/>
            </w:pPr>
            <w:r w:rsidRPr="006777EC">
              <w:t>“Helps with my runny nose.”</w:t>
            </w:r>
          </w:p>
        </w:tc>
        <w:tc>
          <w:tcPr>
            <w:tcW w:w="1758" w:type="dxa"/>
            <w:tcBorders>
              <w:bottom w:val="nil"/>
            </w:tcBorders>
            <w:vAlign w:val="center"/>
          </w:tcPr>
          <w:p w14:paraId="7C69D6AC" w14:textId="77777777" w:rsidR="006777EC" w:rsidRPr="006777EC" w:rsidRDefault="006777EC" w:rsidP="006777EC"/>
        </w:tc>
      </w:tr>
      <w:tr w:rsidR="006777EC" w:rsidRPr="006777EC" w14:paraId="73108EE9" w14:textId="77777777" w:rsidTr="006E571F">
        <w:tc>
          <w:tcPr>
            <w:tcW w:w="1504" w:type="dxa"/>
            <w:tcBorders>
              <w:bottom w:val="nil"/>
            </w:tcBorders>
            <w:vAlign w:val="center"/>
          </w:tcPr>
          <w:p w14:paraId="3425B7CA" w14:textId="77777777" w:rsidR="006777EC" w:rsidRPr="006777EC" w:rsidRDefault="006777EC" w:rsidP="006777EC">
            <w:r w:rsidRPr="006777EC">
              <w:t>Zoloft</w:t>
            </w:r>
          </w:p>
        </w:tc>
        <w:tc>
          <w:tcPr>
            <w:tcW w:w="1218" w:type="dxa"/>
            <w:tcBorders>
              <w:bottom w:val="nil"/>
            </w:tcBorders>
            <w:vAlign w:val="center"/>
          </w:tcPr>
          <w:p w14:paraId="2608A23E" w14:textId="77777777" w:rsidR="006777EC" w:rsidRPr="006777EC" w:rsidRDefault="006777EC" w:rsidP="006777EC">
            <w:pPr>
              <w:jc w:val="center"/>
            </w:pPr>
            <w:r w:rsidRPr="006777EC">
              <w:t>25mg</w:t>
            </w:r>
          </w:p>
        </w:tc>
        <w:tc>
          <w:tcPr>
            <w:tcW w:w="1391" w:type="dxa"/>
            <w:tcBorders>
              <w:bottom w:val="nil"/>
            </w:tcBorders>
            <w:vAlign w:val="center"/>
          </w:tcPr>
          <w:p w14:paraId="3444E08B" w14:textId="77777777" w:rsidR="006777EC" w:rsidRPr="006777EC" w:rsidRDefault="006777EC" w:rsidP="006777EC">
            <w:pPr>
              <w:jc w:val="center"/>
            </w:pPr>
            <w:r w:rsidRPr="006777EC">
              <w:t>“It’s a pill”</w:t>
            </w:r>
          </w:p>
        </w:tc>
        <w:tc>
          <w:tcPr>
            <w:tcW w:w="1391" w:type="dxa"/>
            <w:tcBorders>
              <w:bottom w:val="nil"/>
            </w:tcBorders>
            <w:vAlign w:val="center"/>
          </w:tcPr>
          <w:p w14:paraId="5166FAEE" w14:textId="77777777" w:rsidR="006777EC" w:rsidRPr="006777EC" w:rsidRDefault="006777EC" w:rsidP="006777EC">
            <w:pPr>
              <w:jc w:val="center"/>
            </w:pPr>
            <w:r w:rsidRPr="006777EC">
              <w:t>Unknown to GM</w:t>
            </w:r>
          </w:p>
        </w:tc>
        <w:tc>
          <w:tcPr>
            <w:tcW w:w="1874" w:type="dxa"/>
            <w:tcBorders>
              <w:bottom w:val="nil"/>
            </w:tcBorders>
            <w:vAlign w:val="center"/>
          </w:tcPr>
          <w:p w14:paraId="76B54C68" w14:textId="77777777" w:rsidR="006777EC" w:rsidRPr="006777EC" w:rsidRDefault="006777EC" w:rsidP="006777EC">
            <w:pPr>
              <w:jc w:val="center"/>
            </w:pPr>
            <w:r w:rsidRPr="006777EC">
              <w:t>Unknown to GM</w:t>
            </w:r>
          </w:p>
        </w:tc>
        <w:tc>
          <w:tcPr>
            <w:tcW w:w="1758" w:type="dxa"/>
            <w:tcBorders>
              <w:bottom w:val="nil"/>
            </w:tcBorders>
            <w:vAlign w:val="center"/>
          </w:tcPr>
          <w:p w14:paraId="24412AB8" w14:textId="77777777" w:rsidR="006777EC" w:rsidRPr="006777EC" w:rsidRDefault="006777EC" w:rsidP="006777EC"/>
        </w:tc>
      </w:tr>
      <w:tr w:rsidR="006777EC" w:rsidRPr="006777EC" w14:paraId="0D8CA142" w14:textId="77777777" w:rsidTr="006E571F">
        <w:tc>
          <w:tcPr>
            <w:tcW w:w="1504" w:type="dxa"/>
            <w:tcBorders>
              <w:top w:val="nil"/>
            </w:tcBorders>
            <w:vAlign w:val="center"/>
          </w:tcPr>
          <w:p w14:paraId="5D477814" w14:textId="77777777" w:rsidR="006777EC" w:rsidRPr="006777EC" w:rsidRDefault="006777EC" w:rsidP="006777EC">
            <w:r w:rsidRPr="006777EC">
              <w:t>Nephrocaps</w:t>
            </w:r>
          </w:p>
        </w:tc>
        <w:tc>
          <w:tcPr>
            <w:tcW w:w="1218" w:type="dxa"/>
            <w:tcBorders>
              <w:top w:val="nil"/>
            </w:tcBorders>
            <w:vAlign w:val="center"/>
          </w:tcPr>
          <w:p w14:paraId="19D685CA" w14:textId="77777777" w:rsidR="006777EC" w:rsidRPr="006777EC" w:rsidRDefault="006777EC" w:rsidP="006777EC">
            <w:pPr>
              <w:jc w:val="center"/>
            </w:pPr>
            <w:r w:rsidRPr="006777EC">
              <w:t>1 capsule</w:t>
            </w:r>
          </w:p>
        </w:tc>
        <w:tc>
          <w:tcPr>
            <w:tcW w:w="1391" w:type="dxa"/>
            <w:tcBorders>
              <w:top w:val="nil"/>
            </w:tcBorders>
            <w:vAlign w:val="center"/>
          </w:tcPr>
          <w:p w14:paraId="55D746C9" w14:textId="77777777" w:rsidR="006777EC" w:rsidRPr="006777EC" w:rsidRDefault="006777EC" w:rsidP="006777EC">
            <w:pPr>
              <w:jc w:val="center"/>
            </w:pPr>
            <w:r w:rsidRPr="006777EC">
              <w:t>“It’s a pill”</w:t>
            </w:r>
          </w:p>
        </w:tc>
        <w:tc>
          <w:tcPr>
            <w:tcW w:w="1391" w:type="dxa"/>
            <w:tcBorders>
              <w:top w:val="nil"/>
            </w:tcBorders>
            <w:vAlign w:val="center"/>
          </w:tcPr>
          <w:p w14:paraId="3EC373E5" w14:textId="77777777" w:rsidR="006777EC" w:rsidRPr="006777EC" w:rsidRDefault="006777EC" w:rsidP="006777EC">
            <w:pPr>
              <w:jc w:val="center"/>
            </w:pPr>
            <w:r w:rsidRPr="006777EC">
              <w:t>Unknown to GM</w:t>
            </w:r>
          </w:p>
        </w:tc>
        <w:tc>
          <w:tcPr>
            <w:tcW w:w="1874" w:type="dxa"/>
            <w:tcBorders>
              <w:top w:val="nil"/>
            </w:tcBorders>
            <w:vAlign w:val="center"/>
          </w:tcPr>
          <w:p w14:paraId="6B420117" w14:textId="77777777" w:rsidR="006777EC" w:rsidRPr="006777EC" w:rsidRDefault="006777EC" w:rsidP="006777EC">
            <w:pPr>
              <w:jc w:val="center"/>
            </w:pPr>
            <w:r w:rsidRPr="006777EC">
              <w:t>Unknown to GM</w:t>
            </w:r>
          </w:p>
        </w:tc>
        <w:tc>
          <w:tcPr>
            <w:tcW w:w="1758" w:type="dxa"/>
            <w:tcBorders>
              <w:top w:val="nil"/>
            </w:tcBorders>
            <w:vAlign w:val="center"/>
          </w:tcPr>
          <w:p w14:paraId="5E30B495" w14:textId="77777777" w:rsidR="006777EC" w:rsidRPr="006777EC" w:rsidRDefault="006777EC" w:rsidP="006777EC"/>
        </w:tc>
      </w:tr>
      <w:tr w:rsidR="006777EC" w:rsidRPr="006777EC" w14:paraId="4A47FBF2" w14:textId="77777777" w:rsidTr="006E571F">
        <w:tc>
          <w:tcPr>
            <w:tcW w:w="1504" w:type="dxa"/>
            <w:tcBorders>
              <w:bottom w:val="nil"/>
            </w:tcBorders>
            <w:vAlign w:val="center"/>
          </w:tcPr>
          <w:p w14:paraId="67130E62" w14:textId="77777777" w:rsidR="006777EC" w:rsidRPr="006777EC" w:rsidRDefault="006777EC" w:rsidP="006777EC">
            <w:r w:rsidRPr="006777EC">
              <w:t>Dronabinal</w:t>
            </w:r>
          </w:p>
        </w:tc>
        <w:tc>
          <w:tcPr>
            <w:tcW w:w="1218" w:type="dxa"/>
            <w:tcBorders>
              <w:bottom w:val="nil"/>
            </w:tcBorders>
            <w:vAlign w:val="center"/>
          </w:tcPr>
          <w:p w14:paraId="611BA249" w14:textId="77777777" w:rsidR="006777EC" w:rsidRPr="006777EC" w:rsidRDefault="006777EC" w:rsidP="006777EC">
            <w:pPr>
              <w:jc w:val="center"/>
            </w:pPr>
            <w:r w:rsidRPr="006777EC">
              <w:t>2.5mg</w:t>
            </w:r>
          </w:p>
        </w:tc>
        <w:tc>
          <w:tcPr>
            <w:tcW w:w="1391" w:type="dxa"/>
            <w:tcBorders>
              <w:bottom w:val="nil"/>
            </w:tcBorders>
            <w:vAlign w:val="center"/>
          </w:tcPr>
          <w:p w14:paraId="7C2DBECE" w14:textId="77777777" w:rsidR="006777EC" w:rsidRPr="006777EC" w:rsidRDefault="006777EC" w:rsidP="006777EC">
            <w:pPr>
              <w:jc w:val="center"/>
            </w:pPr>
            <w:r w:rsidRPr="006777EC">
              <w:t>“It’s a pill”</w:t>
            </w:r>
          </w:p>
        </w:tc>
        <w:tc>
          <w:tcPr>
            <w:tcW w:w="1391" w:type="dxa"/>
            <w:tcBorders>
              <w:bottom w:val="nil"/>
            </w:tcBorders>
            <w:vAlign w:val="center"/>
          </w:tcPr>
          <w:p w14:paraId="01FDE172" w14:textId="77777777" w:rsidR="006777EC" w:rsidRPr="006777EC" w:rsidRDefault="006777EC" w:rsidP="006777EC">
            <w:pPr>
              <w:jc w:val="center"/>
            </w:pPr>
            <w:r w:rsidRPr="006777EC">
              <w:t>Unknown to GM</w:t>
            </w:r>
          </w:p>
        </w:tc>
        <w:tc>
          <w:tcPr>
            <w:tcW w:w="1874" w:type="dxa"/>
            <w:tcBorders>
              <w:bottom w:val="nil"/>
            </w:tcBorders>
            <w:vAlign w:val="center"/>
          </w:tcPr>
          <w:p w14:paraId="03BE8897" w14:textId="77777777" w:rsidR="006777EC" w:rsidRPr="006777EC" w:rsidRDefault="006777EC" w:rsidP="006777EC">
            <w:pPr>
              <w:jc w:val="center"/>
            </w:pPr>
            <w:r w:rsidRPr="006777EC">
              <w:t>“Helps with my appetite.”</w:t>
            </w:r>
          </w:p>
        </w:tc>
        <w:tc>
          <w:tcPr>
            <w:tcW w:w="1758" w:type="dxa"/>
            <w:tcBorders>
              <w:bottom w:val="nil"/>
            </w:tcBorders>
            <w:vAlign w:val="center"/>
          </w:tcPr>
          <w:p w14:paraId="3F8AC8D9" w14:textId="77777777" w:rsidR="006777EC" w:rsidRPr="006777EC" w:rsidRDefault="006777EC" w:rsidP="006777EC">
            <w:r w:rsidRPr="006777EC">
              <w:t>May cause dizziness.</w:t>
            </w:r>
          </w:p>
        </w:tc>
      </w:tr>
      <w:tr w:rsidR="006777EC" w:rsidRPr="006777EC" w14:paraId="389C77FD" w14:textId="77777777" w:rsidTr="00A71D51">
        <w:trPr>
          <w:trHeight w:val="630"/>
        </w:trPr>
        <w:tc>
          <w:tcPr>
            <w:tcW w:w="1504" w:type="dxa"/>
            <w:tcBorders>
              <w:bottom w:val="single" w:sz="4" w:space="0" w:color="auto"/>
            </w:tcBorders>
            <w:vAlign w:val="center"/>
          </w:tcPr>
          <w:p w14:paraId="46995CA3" w14:textId="77777777" w:rsidR="006777EC" w:rsidRPr="006777EC" w:rsidRDefault="006777EC" w:rsidP="006777EC">
            <w:r w:rsidRPr="006777EC">
              <w:t>Ultram</w:t>
            </w:r>
          </w:p>
        </w:tc>
        <w:tc>
          <w:tcPr>
            <w:tcW w:w="1218" w:type="dxa"/>
            <w:tcBorders>
              <w:bottom w:val="single" w:sz="4" w:space="0" w:color="auto"/>
            </w:tcBorders>
            <w:vAlign w:val="center"/>
          </w:tcPr>
          <w:p w14:paraId="0483BE5F" w14:textId="77777777" w:rsidR="006777EC" w:rsidRPr="006777EC" w:rsidRDefault="006777EC" w:rsidP="006777EC">
            <w:pPr>
              <w:jc w:val="center"/>
            </w:pPr>
            <w:r w:rsidRPr="006777EC">
              <w:t>50mg</w:t>
            </w:r>
          </w:p>
        </w:tc>
        <w:tc>
          <w:tcPr>
            <w:tcW w:w="1391" w:type="dxa"/>
            <w:tcBorders>
              <w:bottom w:val="single" w:sz="4" w:space="0" w:color="auto"/>
            </w:tcBorders>
            <w:vAlign w:val="center"/>
          </w:tcPr>
          <w:p w14:paraId="4D2AFE3B" w14:textId="77777777" w:rsidR="006777EC" w:rsidRPr="006777EC" w:rsidRDefault="006777EC" w:rsidP="006777EC">
            <w:pPr>
              <w:jc w:val="center"/>
            </w:pPr>
            <w:r w:rsidRPr="006777EC">
              <w:t>“It’s a pill”</w:t>
            </w:r>
          </w:p>
        </w:tc>
        <w:tc>
          <w:tcPr>
            <w:tcW w:w="1391" w:type="dxa"/>
            <w:tcBorders>
              <w:bottom w:val="single" w:sz="4" w:space="0" w:color="auto"/>
            </w:tcBorders>
            <w:vAlign w:val="center"/>
          </w:tcPr>
          <w:p w14:paraId="0567EE5C" w14:textId="77777777" w:rsidR="006777EC" w:rsidRPr="006777EC" w:rsidRDefault="006777EC" w:rsidP="006777EC">
            <w:pPr>
              <w:jc w:val="center"/>
            </w:pPr>
            <w:r w:rsidRPr="006777EC">
              <w:t>Unknown to GM</w:t>
            </w:r>
          </w:p>
        </w:tc>
        <w:tc>
          <w:tcPr>
            <w:tcW w:w="1874" w:type="dxa"/>
            <w:tcBorders>
              <w:bottom w:val="single" w:sz="4" w:space="0" w:color="auto"/>
            </w:tcBorders>
            <w:vAlign w:val="center"/>
          </w:tcPr>
          <w:p w14:paraId="7F2FF97D" w14:textId="77777777" w:rsidR="006777EC" w:rsidRPr="006777EC" w:rsidRDefault="006777EC" w:rsidP="006777EC">
            <w:pPr>
              <w:jc w:val="center"/>
            </w:pPr>
            <w:r w:rsidRPr="006777EC">
              <w:t>“I don’t take that.”</w:t>
            </w:r>
          </w:p>
        </w:tc>
        <w:tc>
          <w:tcPr>
            <w:tcW w:w="1758" w:type="dxa"/>
            <w:tcBorders>
              <w:bottom w:val="single" w:sz="4" w:space="0" w:color="auto"/>
            </w:tcBorders>
            <w:vAlign w:val="center"/>
          </w:tcPr>
          <w:p w14:paraId="6E8327D8" w14:textId="77777777" w:rsidR="006777EC" w:rsidRPr="006777EC" w:rsidRDefault="006777EC" w:rsidP="006777EC">
            <w:r w:rsidRPr="006777EC">
              <w:t>May cause dizziness</w:t>
            </w:r>
          </w:p>
        </w:tc>
      </w:tr>
      <w:tr w:rsidR="006777EC" w:rsidRPr="006777EC" w14:paraId="6F33E9EA" w14:textId="77777777" w:rsidTr="00A71D51">
        <w:tc>
          <w:tcPr>
            <w:tcW w:w="1504" w:type="dxa"/>
            <w:tcBorders>
              <w:top w:val="single" w:sz="4" w:space="0" w:color="auto"/>
              <w:bottom w:val="nil"/>
            </w:tcBorders>
          </w:tcPr>
          <w:p w14:paraId="22DE4E3C" w14:textId="77777777" w:rsidR="006777EC" w:rsidRPr="006777EC" w:rsidRDefault="006777EC" w:rsidP="006777EC"/>
        </w:tc>
        <w:tc>
          <w:tcPr>
            <w:tcW w:w="1218" w:type="dxa"/>
            <w:tcBorders>
              <w:top w:val="single" w:sz="4" w:space="0" w:color="auto"/>
              <w:bottom w:val="nil"/>
            </w:tcBorders>
          </w:tcPr>
          <w:p w14:paraId="456C1343" w14:textId="77777777" w:rsidR="006777EC" w:rsidRPr="006777EC" w:rsidRDefault="006777EC" w:rsidP="006777EC">
            <w:pPr>
              <w:jc w:val="center"/>
            </w:pPr>
          </w:p>
        </w:tc>
        <w:tc>
          <w:tcPr>
            <w:tcW w:w="1391" w:type="dxa"/>
            <w:tcBorders>
              <w:top w:val="single" w:sz="4" w:space="0" w:color="auto"/>
              <w:bottom w:val="nil"/>
            </w:tcBorders>
          </w:tcPr>
          <w:p w14:paraId="5E2BC568" w14:textId="77777777" w:rsidR="006777EC" w:rsidRPr="006777EC" w:rsidRDefault="006777EC" w:rsidP="006777EC">
            <w:pPr>
              <w:jc w:val="center"/>
            </w:pPr>
          </w:p>
        </w:tc>
        <w:tc>
          <w:tcPr>
            <w:tcW w:w="1391" w:type="dxa"/>
            <w:tcBorders>
              <w:top w:val="single" w:sz="4" w:space="0" w:color="auto"/>
              <w:bottom w:val="nil"/>
            </w:tcBorders>
          </w:tcPr>
          <w:p w14:paraId="50411F57" w14:textId="77777777" w:rsidR="006777EC" w:rsidRPr="006777EC" w:rsidRDefault="006777EC" w:rsidP="006777EC">
            <w:pPr>
              <w:jc w:val="center"/>
            </w:pPr>
          </w:p>
        </w:tc>
        <w:tc>
          <w:tcPr>
            <w:tcW w:w="1874" w:type="dxa"/>
            <w:tcBorders>
              <w:top w:val="single" w:sz="4" w:space="0" w:color="auto"/>
              <w:bottom w:val="nil"/>
            </w:tcBorders>
          </w:tcPr>
          <w:p w14:paraId="6D5C3068" w14:textId="77777777" w:rsidR="006777EC" w:rsidRPr="006777EC" w:rsidRDefault="006777EC" w:rsidP="006777EC">
            <w:pPr>
              <w:jc w:val="center"/>
            </w:pPr>
          </w:p>
        </w:tc>
        <w:tc>
          <w:tcPr>
            <w:tcW w:w="1758" w:type="dxa"/>
            <w:tcBorders>
              <w:top w:val="single" w:sz="4" w:space="0" w:color="auto"/>
              <w:bottom w:val="nil"/>
            </w:tcBorders>
          </w:tcPr>
          <w:p w14:paraId="04BA03E4" w14:textId="77777777" w:rsidR="006777EC" w:rsidRPr="006777EC" w:rsidRDefault="006777EC" w:rsidP="006777EC">
            <w:pPr>
              <w:jc w:val="center"/>
            </w:pPr>
          </w:p>
        </w:tc>
      </w:tr>
      <w:tr w:rsidR="006777EC" w:rsidRPr="006777EC" w14:paraId="51ADD3FE" w14:textId="77777777" w:rsidTr="00A71D51">
        <w:tc>
          <w:tcPr>
            <w:tcW w:w="9136" w:type="dxa"/>
            <w:gridSpan w:val="6"/>
            <w:tcBorders>
              <w:top w:val="nil"/>
            </w:tcBorders>
          </w:tcPr>
          <w:p w14:paraId="35A196AB" w14:textId="77777777" w:rsidR="006777EC" w:rsidRPr="006777EC" w:rsidRDefault="006777EC" w:rsidP="006777EC">
            <w:pPr>
              <w:rPr>
                <w:sz w:val="20"/>
                <w:szCs w:val="20"/>
              </w:rPr>
            </w:pPr>
            <w:r w:rsidRPr="006777EC">
              <w:rPr>
                <w:i/>
                <w:sz w:val="20"/>
                <w:szCs w:val="20"/>
              </w:rPr>
              <w:t>Note.</w:t>
            </w:r>
            <w:r w:rsidRPr="006777EC">
              <w:rPr>
                <w:sz w:val="20"/>
                <w:szCs w:val="20"/>
              </w:rPr>
              <w:t xml:space="preserve"> GM has allergies to sulfa, penicillin, latex, lanolin, flagyl. </w:t>
            </w:r>
          </w:p>
          <w:p w14:paraId="131DDDE3" w14:textId="77777777" w:rsidR="006777EC" w:rsidRPr="006777EC" w:rsidRDefault="006777EC" w:rsidP="006777EC">
            <w:pPr>
              <w:rPr>
                <w:sz w:val="20"/>
                <w:szCs w:val="20"/>
              </w:rPr>
            </w:pPr>
            <w:r w:rsidRPr="006777EC">
              <w:rPr>
                <w:sz w:val="20"/>
                <w:szCs w:val="20"/>
              </w:rPr>
              <w:t xml:space="preserve">GM is intolerant to morphine, percocet, and Vicodin. </w:t>
            </w:r>
          </w:p>
          <w:p w14:paraId="7BD6170B" w14:textId="77777777" w:rsidR="006777EC" w:rsidRPr="006777EC" w:rsidRDefault="006777EC" w:rsidP="006777EC">
            <w:pPr>
              <w:rPr>
                <w:sz w:val="20"/>
                <w:szCs w:val="20"/>
              </w:rPr>
            </w:pPr>
            <w:r w:rsidRPr="006777EC">
              <w:rPr>
                <w:sz w:val="20"/>
                <w:szCs w:val="20"/>
              </w:rPr>
              <w:t>Some medication information was unknown to GM due to inability to recall.</w:t>
            </w:r>
          </w:p>
          <w:p w14:paraId="5F3EE912" w14:textId="77777777" w:rsidR="006777EC" w:rsidRPr="006777EC" w:rsidRDefault="006777EC" w:rsidP="006777EC">
            <w:pPr>
              <w:rPr>
                <w:sz w:val="20"/>
                <w:szCs w:val="20"/>
              </w:rPr>
            </w:pPr>
            <w:r w:rsidRPr="006777EC">
              <w:rPr>
                <w:sz w:val="20"/>
                <w:szCs w:val="20"/>
              </w:rPr>
              <w:t>The fact that GM has no knowledge of some of his medication details creates an increased risk for medication errors.</w:t>
            </w:r>
          </w:p>
          <w:p w14:paraId="0B803CEC" w14:textId="77777777" w:rsidR="006777EC" w:rsidRPr="006777EC" w:rsidRDefault="006777EC" w:rsidP="006777EC"/>
        </w:tc>
      </w:tr>
    </w:tbl>
    <w:p w14:paraId="47E40EC5" w14:textId="333C582B" w:rsidR="00E55849" w:rsidRPr="00E55849" w:rsidRDefault="00E55849" w:rsidP="00925E6E">
      <w:pPr>
        <w:rPr>
          <w:rFonts w:ascii="Times New Roman" w:hAnsi="Times New Roman"/>
          <w:sz w:val="24"/>
        </w:rPr>
      </w:pPr>
    </w:p>
    <w:p w14:paraId="13177303" w14:textId="27582EF3" w:rsidR="00E55849" w:rsidRPr="00E55849" w:rsidRDefault="001D0709" w:rsidP="00E55849">
      <w:pPr>
        <w:ind w:firstLine="720"/>
        <w:rPr>
          <w:rFonts w:ascii="Times New Roman" w:hAnsi="Times New Roman"/>
          <w:sz w:val="24"/>
        </w:rPr>
      </w:pPr>
      <w:r w:rsidRPr="001D0709">
        <w:rPr>
          <w:rFonts w:ascii="Times New Roman" w:hAnsi="Times New Roman"/>
          <w:sz w:val="24"/>
        </w:rPr>
        <w:t xml:space="preserve">In conclusion, the combined scores on the assessment tools used to evaluate GM indicate that GM has mild cognitive deficits and requires some assistance. GM is a moderate nutritional risk as he takes multiple medications, has multiple disease processes and does not purchase his groceries. GM scored high risk on the fall prevention protocol because he is a male and states that he has some dizziness and difficulty getting out of his chair. Although </w:t>
      </w:r>
      <w:r w:rsidR="001B287C">
        <w:rPr>
          <w:rFonts w:ascii="Times New Roman" w:hAnsi="Times New Roman"/>
          <w:sz w:val="24"/>
        </w:rPr>
        <w:t>his granddaughter</w:t>
      </w:r>
      <w:r w:rsidRPr="001D0709">
        <w:rPr>
          <w:rFonts w:ascii="Times New Roman" w:hAnsi="Times New Roman"/>
          <w:sz w:val="24"/>
        </w:rPr>
        <w:t xml:space="preserve"> has implemented many interventions to prevent GM from falling, he has one major obstacle to overcome, his oxygen tubing. GM is a high fall risk related to oxygen needs as evidenced by his 50 feet of oxygen tubing that he must manage while ambulating with a rolling walker. Even though health promotion and early detection have delayed age-related changes for GM, screening tools have revealed potential problems and above average risks for him in the areas of cognition, nutrition and injury related </w:t>
      </w:r>
      <w:commentRangeStart w:id="17"/>
      <w:r w:rsidRPr="001D0709">
        <w:rPr>
          <w:rFonts w:ascii="Times New Roman" w:hAnsi="Times New Roman"/>
          <w:sz w:val="24"/>
        </w:rPr>
        <w:t>to falls.</w:t>
      </w:r>
      <w:commentRangeEnd w:id="17"/>
      <w:r w:rsidR="005A335F">
        <w:rPr>
          <w:rStyle w:val="CommentReference"/>
        </w:rPr>
        <w:commentReference w:id="17"/>
      </w:r>
    </w:p>
    <w:p w14:paraId="05A3EC98" w14:textId="77777777" w:rsidR="00E55849" w:rsidRPr="00E55849" w:rsidRDefault="00E55849" w:rsidP="00E55849">
      <w:pPr>
        <w:ind w:firstLine="720"/>
        <w:rPr>
          <w:rFonts w:ascii="Times New Roman" w:hAnsi="Times New Roman"/>
          <w:sz w:val="24"/>
        </w:rPr>
      </w:pPr>
      <w:r w:rsidRPr="00E55849">
        <w:rPr>
          <w:rFonts w:ascii="Times New Roman" w:hAnsi="Times New Roman"/>
          <w:sz w:val="24"/>
        </w:rPr>
        <w:tab/>
      </w:r>
      <w:r w:rsidRPr="00E55849">
        <w:rPr>
          <w:rFonts w:ascii="Times New Roman" w:hAnsi="Times New Roman"/>
          <w:sz w:val="24"/>
        </w:rPr>
        <w:tab/>
      </w:r>
      <w:r w:rsidRPr="00E55849">
        <w:rPr>
          <w:rFonts w:ascii="Times New Roman" w:hAnsi="Times New Roman"/>
          <w:sz w:val="24"/>
        </w:rPr>
        <w:tab/>
      </w:r>
      <w:r w:rsidRPr="00E55849">
        <w:rPr>
          <w:rFonts w:ascii="Times New Roman" w:hAnsi="Times New Roman"/>
          <w:sz w:val="24"/>
        </w:rPr>
        <w:tab/>
      </w:r>
    </w:p>
    <w:p w14:paraId="7CB84707" w14:textId="77777777" w:rsidR="00E55849" w:rsidRPr="00E55849" w:rsidRDefault="00E55849" w:rsidP="00D42467">
      <w:pPr>
        <w:pageBreakBefore/>
        <w:spacing w:line="240" w:lineRule="auto"/>
        <w:jc w:val="center"/>
        <w:outlineLvl w:val="0"/>
        <w:rPr>
          <w:rFonts w:ascii="Times New Roman" w:hAnsi="Times New Roman"/>
          <w:sz w:val="24"/>
        </w:rPr>
      </w:pPr>
      <w:r w:rsidRPr="00E55849">
        <w:rPr>
          <w:rFonts w:ascii="Times New Roman" w:hAnsi="Times New Roman"/>
          <w:sz w:val="24"/>
        </w:rPr>
        <w:lastRenderedPageBreak/>
        <w:t>References</w:t>
      </w:r>
    </w:p>
    <w:p w14:paraId="4489C025" w14:textId="77777777" w:rsidR="00E55849" w:rsidRPr="00E55849" w:rsidRDefault="00E55849" w:rsidP="00E55849">
      <w:pPr>
        <w:ind w:firstLine="720"/>
        <w:rPr>
          <w:rFonts w:ascii="Times New Roman" w:hAnsi="Times New Roman"/>
          <w:sz w:val="24"/>
        </w:rPr>
      </w:pPr>
      <w:r w:rsidRPr="00E55849">
        <w:rPr>
          <w:rFonts w:ascii="Times New Roman" w:hAnsi="Times New Roman"/>
          <w:sz w:val="24"/>
        </w:rPr>
        <w:tab/>
      </w:r>
      <w:r w:rsidRPr="00E55849">
        <w:rPr>
          <w:rFonts w:ascii="Times New Roman" w:hAnsi="Times New Roman"/>
          <w:sz w:val="24"/>
        </w:rPr>
        <w:tab/>
      </w:r>
      <w:r w:rsidR="005A335F">
        <w:rPr>
          <w:rStyle w:val="CommentReference"/>
        </w:rPr>
        <w:commentReference w:id="18"/>
      </w:r>
    </w:p>
    <w:p w14:paraId="739D14CB" w14:textId="77777777" w:rsidR="00E55849" w:rsidRPr="00E55849" w:rsidRDefault="00E55849" w:rsidP="00847F57">
      <w:pPr>
        <w:ind w:left="720" w:hanging="720"/>
        <w:rPr>
          <w:rFonts w:ascii="Times New Roman" w:hAnsi="Times New Roman"/>
          <w:sz w:val="24"/>
        </w:rPr>
      </w:pPr>
      <w:r w:rsidRPr="00E55849">
        <w:rPr>
          <w:rFonts w:ascii="Times New Roman" w:hAnsi="Times New Roman"/>
          <w:sz w:val="24"/>
        </w:rPr>
        <w:t>Folstein, M.F., Folstein, S.E., McHugh, P.</w:t>
      </w:r>
      <w:commentRangeStart w:id="19"/>
      <w:r w:rsidRPr="00E55849">
        <w:rPr>
          <w:rFonts w:ascii="Times New Roman" w:hAnsi="Times New Roman"/>
          <w:sz w:val="24"/>
        </w:rPr>
        <w:t>R. Mini</w:t>
      </w:r>
      <w:commentRangeEnd w:id="19"/>
      <w:r w:rsidR="005A335F">
        <w:rPr>
          <w:rStyle w:val="CommentReference"/>
        </w:rPr>
        <w:commentReference w:id="19"/>
      </w:r>
      <w:r w:rsidRPr="00E55849">
        <w:rPr>
          <w:rFonts w:ascii="Times New Roman" w:hAnsi="Times New Roman"/>
          <w:sz w:val="24"/>
        </w:rPr>
        <w:t xml:space="preserve">-mental state: A practical method for grading the cognitive state of patients for the clinician. Retrieved from </w:t>
      </w:r>
    </w:p>
    <w:p w14:paraId="6C33A947" w14:textId="77777777" w:rsidR="00A97F6E" w:rsidRPr="00E55849" w:rsidRDefault="00847F57" w:rsidP="00847F57">
      <w:pPr>
        <w:ind w:left="720" w:hanging="720"/>
        <w:rPr>
          <w:rFonts w:ascii="Times New Roman" w:hAnsi="Times New Roman"/>
          <w:sz w:val="24"/>
        </w:rPr>
      </w:pPr>
      <w:r>
        <w:rPr>
          <w:rFonts w:ascii="Times New Roman" w:hAnsi="Times New Roman"/>
          <w:sz w:val="24"/>
        </w:rPr>
        <w:t xml:space="preserve">            </w:t>
      </w:r>
      <w:r w:rsidR="00E55849" w:rsidRPr="00E55849">
        <w:rPr>
          <w:rFonts w:ascii="Times New Roman" w:hAnsi="Times New Roman"/>
          <w:sz w:val="24"/>
        </w:rPr>
        <w:t>https://blackboard.ohio.edu/bbcswebdav/pid-5057651-dt-content-rid-</w:t>
      </w:r>
    </w:p>
    <w:p w14:paraId="14F1FA9D" w14:textId="77777777" w:rsidR="00E55849" w:rsidRPr="00E55849" w:rsidRDefault="00E55849" w:rsidP="001D0709">
      <w:pPr>
        <w:ind w:left="720"/>
        <w:rPr>
          <w:rFonts w:ascii="Times New Roman" w:hAnsi="Times New Roman"/>
          <w:sz w:val="24"/>
        </w:rPr>
      </w:pPr>
      <w:r w:rsidRPr="00E55849">
        <w:rPr>
          <w:rFonts w:ascii="Times New Roman" w:hAnsi="Times New Roman"/>
          <w:sz w:val="24"/>
        </w:rPr>
        <w:t>32183936_1/courses/NRSE_4560_1063_SEM_SPRG_2014-15/Content/mini-mentalStateExamination.pdf</w:t>
      </w:r>
      <w:r w:rsidRPr="00E55849">
        <w:rPr>
          <w:rFonts w:ascii="Times New Roman" w:hAnsi="Times New Roman"/>
          <w:sz w:val="24"/>
        </w:rPr>
        <w:tab/>
      </w:r>
      <w:r w:rsidRPr="00E55849">
        <w:rPr>
          <w:rFonts w:ascii="Times New Roman" w:hAnsi="Times New Roman"/>
          <w:sz w:val="24"/>
        </w:rPr>
        <w:tab/>
      </w:r>
    </w:p>
    <w:p w14:paraId="22280937" w14:textId="77777777" w:rsidR="00E55849" w:rsidRPr="00E55849" w:rsidRDefault="00E55849" w:rsidP="001D0709">
      <w:pPr>
        <w:ind w:left="720" w:hanging="720"/>
        <w:rPr>
          <w:rFonts w:ascii="Times New Roman" w:hAnsi="Times New Roman"/>
          <w:sz w:val="24"/>
        </w:rPr>
      </w:pPr>
      <w:r w:rsidRPr="00E55849">
        <w:rPr>
          <w:rFonts w:ascii="Times New Roman" w:hAnsi="Times New Roman"/>
          <w:sz w:val="24"/>
        </w:rPr>
        <w:t>Kaplan, D., Berkman, B. (2013). Older people living alone. The Merk Manual. Retrieved from http://www.merckmanuals.com/home/older_peoples_health_issues/social_issues_affecting_older_people/older_people_living_alone.html</w:t>
      </w:r>
      <w:r w:rsidRPr="00E55849">
        <w:rPr>
          <w:rFonts w:ascii="Times New Roman" w:hAnsi="Times New Roman"/>
          <w:sz w:val="24"/>
        </w:rPr>
        <w:tab/>
      </w:r>
      <w:r w:rsidRPr="00E55849">
        <w:rPr>
          <w:rFonts w:ascii="Times New Roman" w:hAnsi="Times New Roman"/>
          <w:sz w:val="24"/>
        </w:rPr>
        <w:tab/>
      </w:r>
    </w:p>
    <w:p w14:paraId="74F654F3" w14:textId="3E97DADF" w:rsidR="00EA3F6D" w:rsidRDefault="00E55849" w:rsidP="00847F57">
      <w:pPr>
        <w:rPr>
          <w:rFonts w:ascii="Times New Roman" w:hAnsi="Times New Roman"/>
          <w:sz w:val="24"/>
        </w:rPr>
      </w:pPr>
      <w:r w:rsidRPr="00E55849">
        <w:rPr>
          <w:rFonts w:ascii="Times New Roman" w:hAnsi="Times New Roman"/>
          <w:sz w:val="24"/>
        </w:rPr>
        <w:t xml:space="preserve">Tabloski, P. (2014). </w:t>
      </w:r>
      <w:commentRangeStart w:id="20"/>
      <w:r w:rsidRPr="00E55849">
        <w:rPr>
          <w:rFonts w:ascii="Times New Roman" w:hAnsi="Times New Roman"/>
          <w:sz w:val="24"/>
        </w:rPr>
        <w:t xml:space="preserve">Gerontological Nursing </w:t>
      </w:r>
      <w:commentRangeEnd w:id="20"/>
      <w:r w:rsidR="005A335F">
        <w:rPr>
          <w:rStyle w:val="CommentReference"/>
        </w:rPr>
        <w:commentReference w:id="20"/>
      </w:r>
      <w:r w:rsidRPr="00E55849">
        <w:rPr>
          <w:rFonts w:ascii="Times New Roman" w:hAnsi="Times New Roman"/>
          <w:sz w:val="24"/>
        </w:rPr>
        <w:t>[SP1] (3rd ed.). Upper Saddle River, NJ: Preston.</w:t>
      </w:r>
    </w:p>
    <w:p w14:paraId="762A2180" w14:textId="77777777" w:rsidR="00EA3F6D" w:rsidRPr="00EA3F6D" w:rsidRDefault="00EA3F6D" w:rsidP="00EA3F6D">
      <w:pPr>
        <w:rPr>
          <w:rFonts w:ascii="Times New Roman" w:hAnsi="Times New Roman"/>
          <w:sz w:val="24"/>
        </w:rPr>
      </w:pPr>
    </w:p>
    <w:p w14:paraId="3E50FC60" w14:textId="77777777" w:rsidR="00EA3F6D" w:rsidRPr="00EA3F6D" w:rsidRDefault="00EA3F6D" w:rsidP="00EA3F6D">
      <w:pPr>
        <w:rPr>
          <w:rFonts w:ascii="Times New Roman" w:hAnsi="Times New Roman"/>
          <w:sz w:val="24"/>
        </w:rPr>
      </w:pPr>
      <w:bookmarkStart w:id="21" w:name="_GoBack"/>
      <w:bookmarkEnd w:id="21"/>
    </w:p>
    <w:p w14:paraId="39C50F98" w14:textId="77777777" w:rsidR="00EA3F6D" w:rsidRPr="00EA3F6D" w:rsidRDefault="00EA3F6D" w:rsidP="00EA3F6D">
      <w:pPr>
        <w:rPr>
          <w:rFonts w:ascii="Times New Roman" w:hAnsi="Times New Roman"/>
          <w:sz w:val="24"/>
        </w:rPr>
      </w:pPr>
    </w:p>
    <w:p w14:paraId="62B4731A" w14:textId="57F40D8A" w:rsidR="00EA3F6D" w:rsidRDefault="00EA3F6D" w:rsidP="00EA3F6D">
      <w:pPr>
        <w:rPr>
          <w:rFonts w:ascii="Times New Roman" w:hAnsi="Times New Roman"/>
          <w:sz w:val="24"/>
        </w:rPr>
      </w:pPr>
    </w:p>
    <w:p w14:paraId="48B8405F" w14:textId="77777777" w:rsidR="003412E5" w:rsidRDefault="003412E5" w:rsidP="00EA3F6D">
      <w:pPr>
        <w:rPr>
          <w:rFonts w:ascii="Times New Roman" w:hAnsi="Times New Roman"/>
          <w:sz w:val="24"/>
        </w:rPr>
      </w:pPr>
    </w:p>
    <w:p w14:paraId="5F8A6329" w14:textId="77777777" w:rsidR="00EA3F6D" w:rsidRDefault="00EA3F6D" w:rsidP="00EA3F6D">
      <w:pPr>
        <w:rPr>
          <w:rFonts w:ascii="Times New Roman" w:hAnsi="Times New Roman"/>
          <w:sz w:val="24"/>
        </w:rPr>
      </w:pPr>
    </w:p>
    <w:p w14:paraId="5B0B1640" w14:textId="77777777" w:rsidR="00EA3F6D" w:rsidRDefault="00EA3F6D" w:rsidP="00EA3F6D">
      <w:pPr>
        <w:rPr>
          <w:rFonts w:ascii="Times New Roman" w:hAnsi="Times New Roman"/>
          <w:sz w:val="24"/>
        </w:rPr>
      </w:pPr>
    </w:p>
    <w:p w14:paraId="536186D7" w14:textId="77777777" w:rsidR="00EA3F6D" w:rsidRDefault="00EA3F6D" w:rsidP="00EA3F6D">
      <w:pPr>
        <w:rPr>
          <w:rFonts w:ascii="Times New Roman" w:hAnsi="Times New Roman"/>
          <w:sz w:val="24"/>
        </w:rPr>
      </w:pPr>
    </w:p>
    <w:p w14:paraId="5F7ECE08" w14:textId="77777777" w:rsidR="00EA3F6D" w:rsidRDefault="00EA3F6D" w:rsidP="00EA3F6D">
      <w:pPr>
        <w:rPr>
          <w:rFonts w:ascii="Times New Roman" w:hAnsi="Times New Roman"/>
          <w:sz w:val="24"/>
        </w:rPr>
      </w:pPr>
    </w:p>
    <w:p w14:paraId="1EB2E046" w14:textId="77777777" w:rsidR="00EA3F6D" w:rsidRDefault="00EA3F6D" w:rsidP="00EA3F6D">
      <w:pPr>
        <w:rPr>
          <w:rFonts w:ascii="Times New Roman" w:hAnsi="Times New Roman"/>
          <w:sz w:val="24"/>
        </w:rPr>
      </w:pPr>
    </w:p>
    <w:p w14:paraId="4F52AF53" w14:textId="77777777" w:rsidR="00EA3F6D" w:rsidRDefault="00EA3F6D" w:rsidP="00EA3F6D">
      <w:pPr>
        <w:rPr>
          <w:rFonts w:ascii="Times New Roman" w:hAnsi="Times New Roman"/>
          <w:sz w:val="24"/>
        </w:rPr>
      </w:pPr>
    </w:p>
    <w:p w14:paraId="321CF173" w14:textId="77777777" w:rsidR="00EA3F6D" w:rsidRDefault="00EA3F6D" w:rsidP="00EA3F6D">
      <w:pPr>
        <w:rPr>
          <w:rFonts w:ascii="Times New Roman" w:hAnsi="Times New Roman"/>
          <w:sz w:val="24"/>
        </w:rPr>
      </w:pPr>
    </w:p>
    <w:p w14:paraId="1B678AA4" w14:textId="77777777" w:rsidR="00EA3F6D" w:rsidRDefault="00EA3F6D" w:rsidP="00EA3F6D">
      <w:pPr>
        <w:rPr>
          <w:rFonts w:ascii="Times New Roman" w:hAnsi="Times New Roman"/>
          <w:sz w:val="24"/>
        </w:rPr>
      </w:pPr>
    </w:p>
    <w:p w14:paraId="67F4469E" w14:textId="77777777" w:rsidR="00EA3F6D" w:rsidRPr="00EA3F6D" w:rsidRDefault="00EA3F6D" w:rsidP="00EA3F6D">
      <w:pPr>
        <w:shd w:val="clear" w:color="auto" w:fill="FFFFFF"/>
        <w:spacing w:beforeAutospacing="1" w:afterAutospacing="1" w:line="240" w:lineRule="auto"/>
        <w:ind w:right="360"/>
        <w:rPr>
          <w:rFonts w:ascii="Arial" w:eastAsia="Times New Roman" w:hAnsi="Arial" w:cs="Arial"/>
          <w:color w:val="111111"/>
          <w:sz w:val="19"/>
          <w:szCs w:val="19"/>
        </w:rPr>
      </w:pPr>
      <w:r w:rsidRPr="00EA3F6D">
        <w:rPr>
          <w:rFonts w:ascii="Arial" w:eastAsia="Times New Roman" w:hAnsi="Arial" w:cs="Arial"/>
          <w:color w:val="111111"/>
          <w:sz w:val="19"/>
          <w:szCs w:val="19"/>
        </w:rPr>
        <w:lastRenderedPageBreak/>
        <w:t>Week 3, Part 1 Writing Assignment</w:t>
      </w:r>
    </w:p>
    <w:tbl>
      <w:tblPr>
        <w:tblW w:w="5521" w:type="pct"/>
        <w:tblInd w:w="37" w:type="dxa"/>
        <w:tblCellMar>
          <w:top w:w="15" w:type="dxa"/>
          <w:left w:w="15" w:type="dxa"/>
          <w:bottom w:w="15" w:type="dxa"/>
          <w:right w:w="15" w:type="dxa"/>
        </w:tblCellMar>
        <w:tblLook w:val="04A0" w:firstRow="1" w:lastRow="0" w:firstColumn="1" w:lastColumn="0" w:noHBand="0" w:noVBand="1"/>
      </w:tblPr>
      <w:tblGrid>
        <w:gridCol w:w="2316"/>
        <w:gridCol w:w="2122"/>
        <w:gridCol w:w="2157"/>
        <w:gridCol w:w="2145"/>
        <w:gridCol w:w="1586"/>
      </w:tblGrid>
      <w:tr w:rsidR="00EA3F6D" w:rsidRPr="00EA3F6D" w14:paraId="370E4C47" w14:textId="77777777" w:rsidTr="008F4B78">
        <w:trPr>
          <w:tblHeader/>
        </w:trPr>
        <w:tc>
          <w:tcPr>
            <w:tcW w:w="0" w:type="auto"/>
            <w:tcBorders>
              <w:left w:val="single" w:sz="6" w:space="0" w:color="CCCCCC"/>
            </w:tcBorders>
            <w:tcMar>
              <w:top w:w="45" w:type="dxa"/>
              <w:left w:w="180" w:type="dxa"/>
              <w:bottom w:w="45" w:type="dxa"/>
              <w:right w:w="180" w:type="dxa"/>
            </w:tcMar>
            <w:vAlign w:val="center"/>
            <w:hideMark/>
          </w:tcPr>
          <w:p w14:paraId="214614A2"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Criteria </w:t>
            </w:r>
          </w:p>
        </w:tc>
        <w:tc>
          <w:tcPr>
            <w:tcW w:w="0" w:type="auto"/>
            <w:tcBorders>
              <w:left w:val="single" w:sz="6" w:space="0" w:color="CCCCCC"/>
            </w:tcBorders>
            <w:tcMar>
              <w:top w:w="45" w:type="dxa"/>
              <w:left w:w="180" w:type="dxa"/>
              <w:bottom w:w="45" w:type="dxa"/>
              <w:right w:w="180" w:type="dxa"/>
            </w:tcMar>
            <w:vAlign w:val="center"/>
            <w:hideMark/>
          </w:tcPr>
          <w:p w14:paraId="189260A6"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Accomplished </w:t>
            </w:r>
          </w:p>
        </w:tc>
        <w:tc>
          <w:tcPr>
            <w:tcW w:w="0" w:type="auto"/>
            <w:tcBorders>
              <w:left w:val="single" w:sz="6" w:space="0" w:color="CCCCCC"/>
            </w:tcBorders>
            <w:tcMar>
              <w:top w:w="45" w:type="dxa"/>
              <w:left w:w="180" w:type="dxa"/>
              <w:bottom w:w="45" w:type="dxa"/>
              <w:right w:w="180" w:type="dxa"/>
            </w:tcMar>
            <w:vAlign w:val="center"/>
            <w:hideMark/>
          </w:tcPr>
          <w:p w14:paraId="429272F5"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Proficient </w:t>
            </w:r>
          </w:p>
        </w:tc>
        <w:tc>
          <w:tcPr>
            <w:tcW w:w="0" w:type="auto"/>
            <w:tcBorders>
              <w:left w:val="single" w:sz="6" w:space="0" w:color="CCCCCC"/>
            </w:tcBorders>
            <w:tcMar>
              <w:top w:w="45" w:type="dxa"/>
              <w:left w:w="180" w:type="dxa"/>
              <w:bottom w:w="45" w:type="dxa"/>
              <w:right w:w="180" w:type="dxa"/>
            </w:tcMar>
            <w:vAlign w:val="center"/>
            <w:hideMark/>
          </w:tcPr>
          <w:p w14:paraId="0750F2C1"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14:paraId="477D901C"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Not Acceptable </w:t>
            </w:r>
          </w:p>
        </w:tc>
      </w:tr>
      <w:tr w:rsidR="00EA3F6D" w:rsidRPr="00EA3F6D" w14:paraId="0E13B190" w14:textId="77777777" w:rsidTr="008F4B78">
        <w:tc>
          <w:tcPr>
            <w:tcW w:w="0" w:type="auto"/>
            <w:tcBorders>
              <w:top w:val="single" w:sz="6" w:space="0" w:color="CCCCCC"/>
            </w:tcBorders>
            <w:tcMar>
              <w:top w:w="135" w:type="dxa"/>
              <w:left w:w="180" w:type="dxa"/>
              <w:bottom w:w="135" w:type="dxa"/>
              <w:right w:w="180" w:type="dxa"/>
            </w:tcMar>
            <w:hideMark/>
          </w:tcPr>
          <w:p w14:paraId="3A910BEC"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Assessment Tool Scores or answers to questions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9832530"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b/>
                <w:bCs/>
                <w:color w:val="444444"/>
                <w:sz w:val="20"/>
                <w:szCs w:val="20"/>
                <w:highlight w:val="yellow"/>
              </w:rPr>
              <w:t>10 Points</w:t>
            </w:r>
          </w:p>
          <w:p w14:paraId="67369513"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color w:val="444444"/>
                <w:sz w:val="20"/>
                <w:szCs w:val="20"/>
                <w:highlight w:val="yellow"/>
              </w:rPr>
              <w:t xml:space="preserve">5 results listed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401F6A9"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7 Points</w:t>
            </w:r>
          </w:p>
          <w:p w14:paraId="4A60756E"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4 results listed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185D41A"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3 Points</w:t>
            </w:r>
          </w:p>
          <w:p w14:paraId="3626CCCD"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2 to 3 results listed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98BA8EC"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0 Points</w:t>
            </w:r>
          </w:p>
          <w:p w14:paraId="4DDC0E0C"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1 result listed or no results listed </w:t>
            </w:r>
          </w:p>
        </w:tc>
      </w:tr>
      <w:tr w:rsidR="00EA3F6D" w:rsidRPr="00EA3F6D" w14:paraId="532C85E2" w14:textId="77777777" w:rsidTr="008F4B78">
        <w:tc>
          <w:tcPr>
            <w:tcW w:w="0" w:type="auto"/>
            <w:tcBorders>
              <w:top w:val="single" w:sz="6" w:space="0" w:color="CCCCCC"/>
            </w:tcBorders>
            <w:tcMar>
              <w:top w:w="135" w:type="dxa"/>
              <w:left w:w="180" w:type="dxa"/>
              <w:bottom w:w="135" w:type="dxa"/>
              <w:right w:w="180" w:type="dxa"/>
            </w:tcMar>
            <w:hideMark/>
          </w:tcPr>
          <w:p w14:paraId="248F9491"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Summarize your overall impression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3433B72"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b/>
                <w:bCs/>
                <w:color w:val="444444"/>
                <w:sz w:val="20"/>
                <w:szCs w:val="20"/>
                <w:highlight w:val="yellow"/>
              </w:rPr>
              <w:t>20 Points</w:t>
            </w:r>
          </w:p>
          <w:p w14:paraId="354C43CE"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color w:val="444444"/>
                <w:sz w:val="20"/>
                <w:szCs w:val="20"/>
                <w:highlight w:val="yellow"/>
              </w:rPr>
              <w:t xml:space="preserve">Provides clear, concise summary; clarifies with multiple supporting examples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D202F0"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15 Points</w:t>
            </w:r>
          </w:p>
          <w:p w14:paraId="18C78782"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Adequately summarizes; provides limited or unclear supporting details or examples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9A6434B"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9 Points</w:t>
            </w:r>
          </w:p>
          <w:p w14:paraId="3A706F82"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Summary is general; provides no supporting details or examples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672B136"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0 Points</w:t>
            </w:r>
          </w:p>
          <w:p w14:paraId="79051611"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Summary is weak, inaccurate, or includes no details </w:t>
            </w:r>
          </w:p>
        </w:tc>
      </w:tr>
      <w:tr w:rsidR="00EA3F6D" w:rsidRPr="00EA3F6D" w14:paraId="526D40F1" w14:textId="77777777" w:rsidTr="008F4B78">
        <w:tc>
          <w:tcPr>
            <w:tcW w:w="0" w:type="auto"/>
            <w:tcBorders>
              <w:top w:val="single" w:sz="6" w:space="0" w:color="CCCCCC"/>
            </w:tcBorders>
            <w:tcMar>
              <w:top w:w="135" w:type="dxa"/>
              <w:left w:w="180" w:type="dxa"/>
              <w:bottom w:w="135" w:type="dxa"/>
              <w:right w:w="180" w:type="dxa"/>
            </w:tcMar>
            <w:hideMark/>
          </w:tcPr>
          <w:p w14:paraId="6E1904BE"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Medication List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0D7DE77"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b/>
                <w:bCs/>
                <w:color w:val="444444"/>
                <w:sz w:val="20"/>
                <w:szCs w:val="20"/>
                <w:highlight w:val="yellow"/>
              </w:rPr>
              <w:t>10 Points</w:t>
            </w:r>
          </w:p>
          <w:p w14:paraId="047E5560" w14:textId="77777777" w:rsidR="00EA3F6D" w:rsidRPr="00EA3F6D" w:rsidRDefault="00EA3F6D" w:rsidP="00EA3F6D">
            <w:pPr>
              <w:spacing w:line="240" w:lineRule="auto"/>
              <w:rPr>
                <w:rFonts w:ascii="inherit" w:eastAsia="Times New Roman" w:hAnsi="inherit" w:cs="Times New Roman"/>
                <w:color w:val="444444"/>
                <w:sz w:val="20"/>
                <w:szCs w:val="20"/>
                <w:highlight w:val="yellow"/>
              </w:rPr>
            </w:pPr>
            <w:r w:rsidRPr="00EA3F6D">
              <w:rPr>
                <w:rFonts w:ascii="inherit" w:eastAsia="Times New Roman" w:hAnsi="inherit" w:cs="Times New Roman"/>
                <w:color w:val="444444"/>
                <w:sz w:val="20"/>
                <w:szCs w:val="20"/>
                <w:highlight w:val="yellow"/>
              </w:rPr>
              <w:t xml:space="preserve">Medication including herbal/supplement/ OTC list includes: 1. Name of medications 2. Client’s Knowledge of use 3. Describe the timing of the medications 4. List overall concerns of medications in table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D9DE4B1"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7 Points</w:t>
            </w:r>
          </w:p>
          <w:p w14:paraId="2D5B4992"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Missing one of the following: Medication including herbal/supplement/ OTC list includes: 1. Name of medications 2. Client’s Knowledge of use 3. Describe the timing of the medications 4. List overall concerns of medication in table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22235D7"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3 Points</w:t>
            </w:r>
          </w:p>
          <w:p w14:paraId="15783DBE"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Missing 2 or more: Medication including herbal/supplement/ OTC list includes: 1. Name of medications 2. Client’s Knowledge of use 3. Describe the timing of the medications 4. List overall concerns of medication in table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0E5642F"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0 Points</w:t>
            </w:r>
          </w:p>
          <w:p w14:paraId="3B4147D3"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No medication list included </w:t>
            </w:r>
          </w:p>
        </w:tc>
      </w:tr>
      <w:tr w:rsidR="00EA3F6D" w:rsidRPr="00EA3F6D" w14:paraId="5282C14E" w14:textId="77777777" w:rsidTr="008F4B78">
        <w:tc>
          <w:tcPr>
            <w:tcW w:w="0" w:type="auto"/>
            <w:tcBorders>
              <w:top w:val="single" w:sz="6" w:space="0" w:color="CCCCCC"/>
            </w:tcBorders>
            <w:tcMar>
              <w:top w:w="135" w:type="dxa"/>
              <w:left w:w="180" w:type="dxa"/>
              <w:bottom w:w="135" w:type="dxa"/>
              <w:right w:w="180" w:type="dxa"/>
            </w:tcMar>
            <w:hideMark/>
          </w:tcPr>
          <w:p w14:paraId="44614ED8" w14:textId="77777777" w:rsidR="00EA3F6D" w:rsidRPr="00EA3F6D" w:rsidRDefault="00EA3F6D" w:rsidP="00EA3F6D">
            <w:pPr>
              <w:spacing w:line="240" w:lineRule="auto"/>
              <w:rPr>
                <w:rFonts w:ascii="inherit" w:eastAsia="Times New Roman" w:hAnsi="inherit" w:cs="Times New Roman"/>
                <w:b/>
                <w:bCs/>
                <w:color w:val="45586F"/>
                <w:sz w:val="24"/>
                <w:szCs w:val="24"/>
              </w:rPr>
            </w:pPr>
            <w:r w:rsidRPr="00EA3F6D">
              <w:rPr>
                <w:rFonts w:ascii="inherit" w:eastAsia="Times New Roman" w:hAnsi="inherit" w:cs="Times New Roman"/>
                <w:b/>
                <w:bCs/>
                <w:color w:val="45586F"/>
                <w:sz w:val="24"/>
                <w:szCs w:val="24"/>
              </w:rPr>
              <w:t xml:space="preserve">APA format/grammar, spelling, punctuation/use of references - this includes proper references and in-text citations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41A8085"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10 Points</w:t>
            </w:r>
          </w:p>
          <w:p w14:paraId="67C1562A"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No errors in format, grammar, spelling, or punctuation; at least two references and citations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F138004"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7 Points</w:t>
            </w:r>
          </w:p>
          <w:p w14:paraId="2A2315D6"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One error in format, grammar, spelling, or punctuation, at least one reference and citation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097A4D" w14:textId="67998786" w:rsidR="00EA3F6D" w:rsidRPr="00EA3F6D" w:rsidRDefault="005A335F" w:rsidP="00EA3F6D">
            <w:pPr>
              <w:spacing w:line="240" w:lineRule="auto"/>
              <w:rPr>
                <w:rFonts w:ascii="inherit" w:eastAsia="Times New Roman" w:hAnsi="inherit" w:cs="Times New Roman"/>
                <w:color w:val="444444"/>
                <w:sz w:val="20"/>
                <w:szCs w:val="20"/>
                <w:highlight w:val="yellow"/>
              </w:rPr>
            </w:pPr>
            <w:r w:rsidRPr="005A335F">
              <w:rPr>
                <w:rFonts w:ascii="inherit" w:eastAsia="Times New Roman" w:hAnsi="inherit" w:cs="Times New Roman"/>
                <w:b/>
                <w:bCs/>
                <w:color w:val="444444"/>
                <w:sz w:val="20"/>
                <w:szCs w:val="20"/>
                <w:highlight w:val="yellow"/>
              </w:rPr>
              <w:t>5</w:t>
            </w:r>
            <w:r w:rsidR="00EA3F6D" w:rsidRPr="00EA3F6D">
              <w:rPr>
                <w:rFonts w:ascii="inherit" w:eastAsia="Times New Roman" w:hAnsi="inherit" w:cs="Times New Roman"/>
                <w:b/>
                <w:bCs/>
                <w:color w:val="444444"/>
                <w:sz w:val="20"/>
                <w:szCs w:val="20"/>
                <w:highlight w:val="yellow"/>
              </w:rPr>
              <w:t xml:space="preserve"> Points</w:t>
            </w:r>
          </w:p>
          <w:p w14:paraId="49A5A15B"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highlight w:val="yellow"/>
              </w:rPr>
              <w:t>Two errors in format, grammar, spelling, or punctuation; at least one reference and citation</w:t>
            </w:r>
            <w:r w:rsidRPr="00EA3F6D">
              <w:rPr>
                <w:rFonts w:ascii="inherit" w:eastAsia="Times New Roman" w:hAnsi="inherit" w:cs="Times New Roman"/>
                <w:color w:val="444444"/>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22C018A"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b/>
                <w:bCs/>
                <w:color w:val="444444"/>
                <w:sz w:val="20"/>
                <w:szCs w:val="20"/>
              </w:rPr>
              <w:t>0 Points</w:t>
            </w:r>
          </w:p>
          <w:p w14:paraId="1D43F10A" w14:textId="77777777" w:rsidR="00EA3F6D" w:rsidRPr="00EA3F6D" w:rsidRDefault="00EA3F6D" w:rsidP="00EA3F6D">
            <w:pPr>
              <w:spacing w:line="240" w:lineRule="auto"/>
              <w:rPr>
                <w:rFonts w:ascii="inherit" w:eastAsia="Times New Roman" w:hAnsi="inherit" w:cs="Times New Roman"/>
                <w:color w:val="444444"/>
                <w:sz w:val="20"/>
                <w:szCs w:val="20"/>
              </w:rPr>
            </w:pPr>
            <w:r w:rsidRPr="00EA3F6D">
              <w:rPr>
                <w:rFonts w:ascii="inherit" w:eastAsia="Times New Roman" w:hAnsi="inherit" w:cs="Times New Roman"/>
                <w:color w:val="444444"/>
                <w:sz w:val="20"/>
                <w:szCs w:val="20"/>
              </w:rPr>
              <w:t xml:space="preserve">Three or more errors in format, grammar, spelling, or punctuation; no references or citations </w:t>
            </w:r>
          </w:p>
        </w:tc>
      </w:tr>
    </w:tbl>
    <w:p w14:paraId="7D3EC1C5" w14:textId="77777777" w:rsidR="00EA3F6D" w:rsidRPr="00EA3F6D" w:rsidRDefault="00EA3F6D" w:rsidP="00EA3F6D">
      <w:pPr>
        <w:spacing w:after="160" w:line="259" w:lineRule="auto"/>
      </w:pPr>
    </w:p>
    <w:p w14:paraId="6B9CAD1B" w14:textId="77777777" w:rsidR="00EA3F6D" w:rsidRPr="00EA3F6D" w:rsidRDefault="00EA3F6D" w:rsidP="00EA3F6D">
      <w:pPr>
        <w:spacing w:after="160" w:line="259" w:lineRule="auto"/>
      </w:pPr>
    </w:p>
    <w:p w14:paraId="74A9DF77" w14:textId="07F1042A" w:rsidR="00EA3F6D" w:rsidRPr="00EA3F6D" w:rsidRDefault="005A335F" w:rsidP="00EA3F6D">
      <w:pPr>
        <w:spacing w:after="160" w:line="259" w:lineRule="auto"/>
      </w:pPr>
      <w:r>
        <w:t>45/50</w:t>
      </w:r>
      <w:r w:rsidR="00EA3F6D" w:rsidRPr="00EA3F6D">
        <w:t xml:space="preserve">  Good assessment and summary of the interview with the older adult; review comments throughout paper.</w:t>
      </w:r>
    </w:p>
    <w:sectPr w:rsidR="00EA3F6D" w:rsidRPr="00EA3F6D" w:rsidSect="003412E5">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aron Philpot" w:date="2015-04-15T07:54:00Z" w:initials="SP">
    <w:p w14:paraId="66FEEA67" w14:textId="00DD09E4" w:rsidR="00EA3F6D" w:rsidRDefault="00EA3F6D">
      <w:pPr>
        <w:pStyle w:val="CommentText"/>
      </w:pPr>
      <w:r>
        <w:rPr>
          <w:rStyle w:val="CommentReference"/>
        </w:rPr>
        <w:annotationRef/>
      </w:r>
      <w:r>
        <w:t>Runing head should be in Times New Roman with the rest of the paper</w:t>
      </w:r>
    </w:p>
  </w:comment>
  <w:comment w:id="1" w:author="Sharon Philpot" w:date="2015-04-15T07:55:00Z" w:initials="SP">
    <w:p w14:paraId="3AD119CA" w14:textId="135D5E78" w:rsidR="00EA3F6D" w:rsidRDefault="00EA3F6D">
      <w:pPr>
        <w:pStyle w:val="CommentText"/>
      </w:pPr>
      <w:r>
        <w:rPr>
          <w:rStyle w:val="CommentReference"/>
        </w:rPr>
        <w:annotationRef/>
      </w:r>
      <w:r>
        <w:t>Pages 2 through end of paper running head should stil be in all caps</w:t>
      </w:r>
    </w:p>
  </w:comment>
  <w:comment w:id="2" w:author="Sharon Philpot" w:date="2015-04-15T07:56:00Z" w:initials="SP">
    <w:p w14:paraId="7FFDDE96" w14:textId="453E226B" w:rsidR="00EA3F6D" w:rsidRDefault="00EA3F6D">
      <w:pPr>
        <w:pStyle w:val="CommentText"/>
      </w:pPr>
      <w:r>
        <w:rPr>
          <w:rStyle w:val="CommentReference"/>
        </w:rPr>
        <w:annotationRef/>
      </w:r>
      <w:r>
        <w:t>Very good</w:t>
      </w:r>
    </w:p>
  </w:comment>
  <w:comment w:id="3" w:author="Sharon Philpot" w:date="2015-04-15T07:56:00Z" w:initials="SP">
    <w:p w14:paraId="7BBB3B22" w14:textId="05ACE626" w:rsidR="00EA3F6D" w:rsidRDefault="00EA3F6D">
      <w:pPr>
        <w:pStyle w:val="CommentText"/>
      </w:pPr>
      <w:r>
        <w:rPr>
          <w:rStyle w:val="CommentReference"/>
        </w:rPr>
        <w:annotationRef/>
      </w:r>
      <w:r>
        <w:t xml:space="preserve">Good </w:t>
      </w:r>
    </w:p>
  </w:comment>
  <w:comment w:id="4" w:author="Sharon Philpot" w:date="2015-04-15T07:56:00Z" w:initials="SP">
    <w:p w14:paraId="5505E6C4" w14:textId="76E5A4A9" w:rsidR="00EA3F6D" w:rsidRDefault="00EA3F6D">
      <w:pPr>
        <w:pStyle w:val="CommentText"/>
      </w:pPr>
      <w:r>
        <w:rPr>
          <w:rStyle w:val="CommentReference"/>
        </w:rPr>
        <w:annotationRef/>
      </w:r>
      <w:r>
        <w:t>Good use of headings</w:t>
      </w:r>
    </w:p>
  </w:comment>
  <w:comment w:id="5" w:author="Sharon Philpot" w:date="2015-04-15T07:58:00Z" w:initials="SP">
    <w:p w14:paraId="69C6B5B2" w14:textId="0727BD43" w:rsidR="00EA3F6D" w:rsidRPr="00EA3F6D" w:rsidRDefault="00EA3F6D" w:rsidP="00EA3F6D">
      <w:pPr>
        <w:spacing w:after="160" w:line="259" w:lineRule="auto"/>
        <w:rPr>
          <w:rFonts w:ascii="Times New Roman" w:hAnsi="Times New Roman"/>
          <w:sz w:val="24"/>
        </w:rPr>
      </w:pPr>
      <w:r>
        <w:rPr>
          <w:rStyle w:val="CommentReference"/>
        </w:rPr>
        <w:annotationRef/>
      </w:r>
      <w:r w:rsidRPr="00EA3F6D">
        <w:t>Good information; however you need to cite using personal communication every time you use information obtained in the interview.</w:t>
      </w:r>
    </w:p>
  </w:comment>
  <w:comment w:id="6" w:author="Sharon Philpot" w:date="2015-04-15T07:59:00Z" w:initials="SP">
    <w:p w14:paraId="1A94610C" w14:textId="6402BA63" w:rsidR="00EA3F6D" w:rsidRDefault="00EA3F6D">
      <w:pPr>
        <w:pStyle w:val="CommentText"/>
      </w:pPr>
      <w:r>
        <w:rPr>
          <w:rStyle w:val="CommentReference"/>
        </w:rPr>
        <w:annotationRef/>
      </w:r>
      <w:r>
        <w:t>But what does 5 mean?</w:t>
      </w:r>
    </w:p>
  </w:comment>
  <w:comment w:id="7" w:author="Sharon Philpot" w:date="2015-04-15T08:01:00Z" w:initials="SP">
    <w:p w14:paraId="57B56611" w14:textId="0D3F2020" w:rsidR="00EA3F6D" w:rsidRDefault="00EA3F6D">
      <w:pPr>
        <w:pStyle w:val="CommentText"/>
      </w:pPr>
      <w:r>
        <w:rPr>
          <w:rStyle w:val="CommentReference"/>
        </w:rPr>
        <w:annotationRef/>
      </w:r>
      <w:r>
        <w:t>Let the reader know what that means; out of how many? Is that low or high?</w:t>
      </w:r>
    </w:p>
  </w:comment>
  <w:comment w:id="8" w:author="Sharon Philpot" w:date="2015-04-15T08:01:00Z" w:initials="SP">
    <w:p w14:paraId="49C01416" w14:textId="789A5C5B" w:rsidR="00EA3F6D" w:rsidRDefault="00EA3F6D">
      <w:pPr>
        <w:pStyle w:val="CommentText"/>
      </w:pPr>
      <w:r>
        <w:rPr>
          <w:rStyle w:val="CommentReference"/>
        </w:rPr>
        <w:annotationRef/>
      </w:r>
      <w:r>
        <w:t>Very good information</w:t>
      </w:r>
    </w:p>
  </w:comment>
  <w:comment w:id="9" w:author="Sharon Philpot" w:date="2015-04-15T08:01:00Z" w:initials="SP">
    <w:p w14:paraId="54D6194D" w14:textId="66064CB2" w:rsidR="00EA3F6D" w:rsidRDefault="00EA3F6D">
      <w:pPr>
        <w:pStyle w:val="CommentText"/>
      </w:pPr>
      <w:r>
        <w:rPr>
          <w:rStyle w:val="CommentReference"/>
        </w:rPr>
        <w:annotationRef/>
      </w:r>
      <w:r>
        <w:t>State</w:t>
      </w:r>
    </w:p>
  </w:comment>
  <w:comment w:id="10" w:author="Sharon Philpot" w:date="2015-04-15T08:02:00Z" w:initials="SP">
    <w:p w14:paraId="1AB944F9" w14:textId="6832CD64" w:rsidR="00EA3F6D" w:rsidRDefault="00EA3F6D">
      <w:pPr>
        <w:pStyle w:val="CommentText"/>
      </w:pPr>
      <w:r>
        <w:rPr>
          <w:rStyle w:val="CommentReference"/>
        </w:rPr>
        <w:annotationRef/>
      </w:r>
      <w:r>
        <w:t>Better explanation but still need to know 22 out of what number</w:t>
      </w:r>
    </w:p>
  </w:comment>
  <w:comment w:id="11" w:author="Sharon Philpot" w:date="2015-04-15T08:04:00Z" w:initials="SP">
    <w:p w14:paraId="76E02CE4" w14:textId="2A0E4935" w:rsidR="005A335F" w:rsidRDefault="005A335F">
      <w:pPr>
        <w:pStyle w:val="CommentText"/>
      </w:pPr>
      <w:r>
        <w:rPr>
          <w:rStyle w:val="CommentReference"/>
        </w:rPr>
        <w:annotationRef/>
      </w:r>
      <w:r>
        <w:t>5 out of ?</w:t>
      </w:r>
    </w:p>
  </w:comment>
  <w:comment w:id="12" w:author="Sharon Philpot" w:date="2015-04-15T08:05:00Z" w:initials="SP">
    <w:p w14:paraId="011B3DAA" w14:textId="2ABB85B1" w:rsidR="005A335F" w:rsidRDefault="005A335F">
      <w:pPr>
        <w:pStyle w:val="CommentText"/>
      </w:pPr>
      <w:r>
        <w:rPr>
          <w:rStyle w:val="CommentReference"/>
        </w:rPr>
        <w:annotationRef/>
      </w:r>
      <w:r>
        <w:t xml:space="preserve">This should go back to a level 1 heading </w:t>
      </w:r>
    </w:p>
  </w:comment>
  <w:comment w:id="13" w:author="Sharon Philpot" w:date="2015-04-15T08:06:00Z" w:initials="SP">
    <w:p w14:paraId="7704A1AA" w14:textId="785845BB" w:rsidR="005A335F" w:rsidRDefault="005A335F">
      <w:pPr>
        <w:pStyle w:val="CommentText"/>
      </w:pPr>
      <w:r>
        <w:rPr>
          <w:rStyle w:val="CommentReference"/>
        </w:rPr>
        <w:annotationRef/>
      </w:r>
      <w:r>
        <w:t>Indent for new paragraph</w:t>
      </w:r>
    </w:p>
  </w:comment>
  <w:comment w:id="14" w:author="Sharon Philpot" w:date="2015-04-15T08:07:00Z" w:initials="SP">
    <w:p w14:paraId="6D7807C6" w14:textId="19FB7F88" w:rsidR="005A335F" w:rsidRDefault="005A335F">
      <w:pPr>
        <w:pStyle w:val="CommentText"/>
      </w:pPr>
      <w:r>
        <w:rPr>
          <w:rStyle w:val="CommentReference"/>
        </w:rPr>
        <w:annotationRef/>
      </w:r>
      <w:r>
        <w:t>Need to include initials; should have used this throughout paper as you used information from the intereview</w:t>
      </w:r>
    </w:p>
  </w:comment>
  <w:comment w:id="15" w:author="Sharon Philpot" w:date="2015-04-15T08:07:00Z" w:initials="SP">
    <w:p w14:paraId="6058382E" w14:textId="7111EEE1" w:rsidR="005A335F" w:rsidRDefault="005A335F">
      <w:pPr>
        <w:pStyle w:val="CommentText"/>
      </w:pPr>
      <w:r>
        <w:rPr>
          <w:rStyle w:val="CommentReference"/>
        </w:rPr>
        <w:annotationRef/>
      </w:r>
      <w:r>
        <w:t>Remove but he</w:t>
      </w:r>
    </w:p>
  </w:comment>
  <w:comment w:id="16" w:author="Sharon Philpot" w:date="2015-04-15T08:09:00Z" w:initials="SP">
    <w:p w14:paraId="580623D3" w14:textId="7E3F0487" w:rsidR="005A335F" w:rsidRDefault="005A335F">
      <w:pPr>
        <w:pStyle w:val="CommentText"/>
      </w:pPr>
      <w:r>
        <w:rPr>
          <w:rStyle w:val="CommentReference"/>
        </w:rPr>
        <w:annotationRef/>
      </w:r>
      <w:r>
        <w:t>Good table and informationn</w:t>
      </w:r>
    </w:p>
  </w:comment>
  <w:comment w:id="17" w:author="Sharon Philpot" w:date="2015-04-15T08:09:00Z" w:initials="SP">
    <w:p w14:paraId="529DA055" w14:textId="60495818" w:rsidR="005A335F" w:rsidRDefault="005A335F">
      <w:pPr>
        <w:pStyle w:val="CommentText"/>
      </w:pPr>
      <w:r>
        <w:rPr>
          <w:rStyle w:val="CommentReference"/>
        </w:rPr>
        <w:annotationRef/>
      </w:r>
      <w:r>
        <w:t>Good</w:t>
      </w:r>
    </w:p>
  </w:comment>
  <w:comment w:id="18" w:author="Sharon Philpot" w:date="2015-04-15T08:09:00Z" w:initials="SP">
    <w:p w14:paraId="78C5877A" w14:textId="7A5D73F2" w:rsidR="005A335F" w:rsidRDefault="005A335F">
      <w:pPr>
        <w:pStyle w:val="CommentText"/>
      </w:pPr>
      <w:r>
        <w:rPr>
          <w:rStyle w:val="CommentReference"/>
        </w:rPr>
        <w:annotationRef/>
      </w:r>
      <w:r>
        <w:t>Too much space here</w:t>
      </w:r>
    </w:p>
  </w:comment>
  <w:comment w:id="19" w:author="Sharon Philpot" w:date="2015-04-15T08:10:00Z" w:initials="SP">
    <w:p w14:paraId="6E04DE36" w14:textId="2F23112C" w:rsidR="005A335F" w:rsidRDefault="005A335F">
      <w:pPr>
        <w:pStyle w:val="CommentText"/>
      </w:pPr>
      <w:r>
        <w:rPr>
          <w:rStyle w:val="CommentReference"/>
        </w:rPr>
        <w:annotationRef/>
      </w:r>
      <w:r>
        <w:t>Missing publication date</w:t>
      </w:r>
    </w:p>
  </w:comment>
  <w:comment w:id="20" w:author="Sharon Philpot" w:date="2015-04-15T08:10:00Z" w:initials="SP">
    <w:p w14:paraId="6E35F6A9" w14:textId="03D3C3A2" w:rsidR="005A335F" w:rsidRDefault="005A335F">
      <w:pPr>
        <w:pStyle w:val="CommentText"/>
      </w:pPr>
      <w:r>
        <w:rPr>
          <w:rStyle w:val="CommentReference"/>
        </w:rPr>
        <w:annotationRef/>
      </w:r>
      <w:r>
        <w:t>Italicize and do not capitalize nursing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EEA67" w15:done="0"/>
  <w15:commentEx w15:paraId="3AD119CA" w15:done="0"/>
  <w15:commentEx w15:paraId="7FFDDE96" w15:done="0"/>
  <w15:commentEx w15:paraId="7BBB3B22" w15:done="0"/>
  <w15:commentEx w15:paraId="5505E6C4" w15:done="0"/>
  <w15:commentEx w15:paraId="69C6B5B2" w15:done="0"/>
  <w15:commentEx w15:paraId="1A94610C" w15:done="0"/>
  <w15:commentEx w15:paraId="57B56611" w15:done="0"/>
  <w15:commentEx w15:paraId="49C01416" w15:done="0"/>
  <w15:commentEx w15:paraId="54D6194D" w15:done="0"/>
  <w15:commentEx w15:paraId="1AB944F9" w15:done="0"/>
  <w15:commentEx w15:paraId="76E02CE4" w15:done="0"/>
  <w15:commentEx w15:paraId="011B3DAA" w15:done="0"/>
  <w15:commentEx w15:paraId="7704A1AA" w15:done="0"/>
  <w15:commentEx w15:paraId="6D7807C6" w15:done="0"/>
  <w15:commentEx w15:paraId="6058382E" w15:done="0"/>
  <w15:commentEx w15:paraId="580623D3" w15:done="0"/>
  <w15:commentEx w15:paraId="529DA055" w15:done="0"/>
  <w15:commentEx w15:paraId="78C5877A" w15:done="0"/>
  <w15:commentEx w15:paraId="6E04DE36" w15:done="0"/>
  <w15:commentEx w15:paraId="6E35F6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9E94" w14:textId="77777777" w:rsidR="00FD14D3" w:rsidRDefault="00FD14D3" w:rsidP="003412E5">
      <w:pPr>
        <w:spacing w:line="240" w:lineRule="auto"/>
      </w:pPr>
      <w:r>
        <w:separator/>
      </w:r>
    </w:p>
  </w:endnote>
  <w:endnote w:type="continuationSeparator" w:id="0">
    <w:p w14:paraId="08B0F4B5" w14:textId="77777777" w:rsidR="00FD14D3" w:rsidRDefault="00FD14D3" w:rsidP="0034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349E4" w14:textId="77777777" w:rsidR="00FD14D3" w:rsidRDefault="00FD14D3" w:rsidP="003412E5">
      <w:pPr>
        <w:spacing w:line="240" w:lineRule="auto"/>
      </w:pPr>
      <w:r>
        <w:separator/>
      </w:r>
    </w:p>
  </w:footnote>
  <w:footnote w:type="continuationSeparator" w:id="0">
    <w:p w14:paraId="32420D3E" w14:textId="77777777" w:rsidR="00FD14D3" w:rsidRDefault="00FD14D3" w:rsidP="003412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3AE5" w14:textId="77777777" w:rsidR="003412E5" w:rsidRDefault="003C0D81">
    <w:pPr>
      <w:pStyle w:val="Header"/>
    </w:pPr>
    <w:r w:rsidRPr="003C0D81">
      <w:t xml:space="preserve">Changes of Aging </w:t>
    </w:r>
    <w:r w:rsidR="000D571B">
      <w:ptab w:relativeTo="margin" w:alignment="center" w:leader="none"/>
    </w:r>
    <w:r w:rsidR="000D571B">
      <w:ptab w:relativeTo="margin" w:alignment="right" w:leader="none"/>
    </w:r>
    <w:r w:rsidR="000D571B">
      <w:fldChar w:fldCharType="begin"/>
    </w:r>
    <w:r w:rsidR="000D571B">
      <w:instrText xml:space="preserve"> PAGE   \* MERGEFORMAT </w:instrText>
    </w:r>
    <w:r w:rsidR="000D571B">
      <w:fldChar w:fldCharType="separate"/>
    </w:r>
    <w:r w:rsidR="004D1938">
      <w:rPr>
        <w:noProof/>
      </w:rPr>
      <w:t>12</w:t>
    </w:r>
    <w:r w:rsidR="000D571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318F1" w14:textId="77777777" w:rsidR="003412E5" w:rsidRDefault="003412E5" w:rsidP="003412E5">
    <w:pPr>
      <w:pStyle w:val="Header"/>
      <w:tabs>
        <w:tab w:val="clear" w:pos="4680"/>
        <w:tab w:val="center" w:pos="8550"/>
      </w:tabs>
    </w:pPr>
    <w:r>
      <w:t>Running head:</w:t>
    </w:r>
    <w:r w:rsidR="00BC5960">
      <w:t xml:space="preserve"> </w:t>
    </w:r>
    <w:r w:rsidR="003C0D81">
      <w:t>CHANGES OF AGING</w:t>
    </w:r>
    <w:r>
      <w:tab/>
    </w:r>
    <w:r>
      <w:tab/>
    </w:r>
    <w:r>
      <w:fldChar w:fldCharType="begin"/>
    </w:r>
    <w:r>
      <w:instrText xml:space="preserve"> PAGE   \* MERGEFORMAT </w:instrText>
    </w:r>
    <w:r>
      <w:fldChar w:fldCharType="separate"/>
    </w:r>
    <w:r w:rsidR="004D1938">
      <w:rPr>
        <w:noProof/>
      </w:rPr>
      <w:t>1</w:t>
    </w:r>
    <w:r>
      <w:rPr>
        <w:noProof/>
      </w:rPr>
      <w:fldChar w:fldCharType="end"/>
    </w:r>
  </w:p>
  <w:p w14:paraId="11F0B9A8" w14:textId="77777777" w:rsidR="003412E5" w:rsidRDefault="00341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8107E"/>
    <w:multiLevelType w:val="multilevel"/>
    <w:tmpl w:val="C4D00A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Philpot">
    <w15:presenceInfo w15:providerId="Windows Live" w15:userId="57e58a4428b92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E5"/>
    <w:rsid w:val="000102E7"/>
    <w:rsid w:val="00010469"/>
    <w:rsid w:val="000312CB"/>
    <w:rsid w:val="00032514"/>
    <w:rsid w:val="00041965"/>
    <w:rsid w:val="00050719"/>
    <w:rsid w:val="0005787A"/>
    <w:rsid w:val="00065EEF"/>
    <w:rsid w:val="00067A20"/>
    <w:rsid w:val="000729A9"/>
    <w:rsid w:val="00092780"/>
    <w:rsid w:val="000951BC"/>
    <w:rsid w:val="00097C76"/>
    <w:rsid w:val="000A323F"/>
    <w:rsid w:val="000A6621"/>
    <w:rsid w:val="000A7F48"/>
    <w:rsid w:val="000B4C76"/>
    <w:rsid w:val="000D571B"/>
    <w:rsid w:val="000D6E06"/>
    <w:rsid w:val="000D7870"/>
    <w:rsid w:val="000E63F4"/>
    <w:rsid w:val="000F3ABE"/>
    <w:rsid w:val="000F5126"/>
    <w:rsid w:val="000F71EE"/>
    <w:rsid w:val="001319AA"/>
    <w:rsid w:val="00146E8F"/>
    <w:rsid w:val="00170BB6"/>
    <w:rsid w:val="00171E04"/>
    <w:rsid w:val="001766BC"/>
    <w:rsid w:val="001854AA"/>
    <w:rsid w:val="001A2BBE"/>
    <w:rsid w:val="001A3F9B"/>
    <w:rsid w:val="001A5A14"/>
    <w:rsid w:val="001A62D4"/>
    <w:rsid w:val="001B287C"/>
    <w:rsid w:val="001B7E9C"/>
    <w:rsid w:val="001D0709"/>
    <w:rsid w:val="001D0DA6"/>
    <w:rsid w:val="001D4334"/>
    <w:rsid w:val="001D4C91"/>
    <w:rsid w:val="001E4D31"/>
    <w:rsid w:val="001E4E91"/>
    <w:rsid w:val="001F1C94"/>
    <w:rsid w:val="00207B01"/>
    <w:rsid w:val="00216DAA"/>
    <w:rsid w:val="0021764A"/>
    <w:rsid w:val="00224FDA"/>
    <w:rsid w:val="00225721"/>
    <w:rsid w:val="0023452A"/>
    <w:rsid w:val="00244BAD"/>
    <w:rsid w:val="002472AC"/>
    <w:rsid w:val="002505B5"/>
    <w:rsid w:val="00255D2D"/>
    <w:rsid w:val="00263BC5"/>
    <w:rsid w:val="00271306"/>
    <w:rsid w:val="002765E8"/>
    <w:rsid w:val="002800E8"/>
    <w:rsid w:val="00282E17"/>
    <w:rsid w:val="00291408"/>
    <w:rsid w:val="002B6FAD"/>
    <w:rsid w:val="002C14A3"/>
    <w:rsid w:val="002C2EAF"/>
    <w:rsid w:val="002C4F40"/>
    <w:rsid w:val="002C5D1D"/>
    <w:rsid w:val="002D1757"/>
    <w:rsid w:val="002D2861"/>
    <w:rsid w:val="002E6FCC"/>
    <w:rsid w:val="002F7305"/>
    <w:rsid w:val="00315D08"/>
    <w:rsid w:val="00332A44"/>
    <w:rsid w:val="00334BF8"/>
    <w:rsid w:val="003412E5"/>
    <w:rsid w:val="00342580"/>
    <w:rsid w:val="0034460A"/>
    <w:rsid w:val="00347865"/>
    <w:rsid w:val="00357B84"/>
    <w:rsid w:val="00362BBA"/>
    <w:rsid w:val="00386F75"/>
    <w:rsid w:val="0038799A"/>
    <w:rsid w:val="003A713E"/>
    <w:rsid w:val="003B0AB3"/>
    <w:rsid w:val="003C0D81"/>
    <w:rsid w:val="003C2536"/>
    <w:rsid w:val="003E163C"/>
    <w:rsid w:val="00420632"/>
    <w:rsid w:val="00424827"/>
    <w:rsid w:val="00427A18"/>
    <w:rsid w:val="00435204"/>
    <w:rsid w:val="00435B15"/>
    <w:rsid w:val="00436629"/>
    <w:rsid w:val="00443B8A"/>
    <w:rsid w:val="0044453F"/>
    <w:rsid w:val="0045754B"/>
    <w:rsid w:val="004636C1"/>
    <w:rsid w:val="0046629F"/>
    <w:rsid w:val="00466C00"/>
    <w:rsid w:val="00476A52"/>
    <w:rsid w:val="00477770"/>
    <w:rsid w:val="00483D7A"/>
    <w:rsid w:val="00486F75"/>
    <w:rsid w:val="004C6CDB"/>
    <w:rsid w:val="004D1938"/>
    <w:rsid w:val="004E6043"/>
    <w:rsid w:val="004E7A21"/>
    <w:rsid w:val="00507E78"/>
    <w:rsid w:val="00507F42"/>
    <w:rsid w:val="005140E5"/>
    <w:rsid w:val="00532C03"/>
    <w:rsid w:val="0053452D"/>
    <w:rsid w:val="0053520C"/>
    <w:rsid w:val="005714F0"/>
    <w:rsid w:val="005804D6"/>
    <w:rsid w:val="005811B7"/>
    <w:rsid w:val="00590977"/>
    <w:rsid w:val="005A335F"/>
    <w:rsid w:val="005A5750"/>
    <w:rsid w:val="005C13F7"/>
    <w:rsid w:val="005E0A0A"/>
    <w:rsid w:val="005E3642"/>
    <w:rsid w:val="005E775B"/>
    <w:rsid w:val="005F4029"/>
    <w:rsid w:val="006027DA"/>
    <w:rsid w:val="006113A8"/>
    <w:rsid w:val="00620C34"/>
    <w:rsid w:val="006236B0"/>
    <w:rsid w:val="00624948"/>
    <w:rsid w:val="0063438F"/>
    <w:rsid w:val="006523C2"/>
    <w:rsid w:val="00657A2E"/>
    <w:rsid w:val="006766F4"/>
    <w:rsid w:val="006777EC"/>
    <w:rsid w:val="00685FEA"/>
    <w:rsid w:val="00694D4B"/>
    <w:rsid w:val="006950A3"/>
    <w:rsid w:val="006A1C2E"/>
    <w:rsid w:val="006A21BE"/>
    <w:rsid w:val="006A314C"/>
    <w:rsid w:val="006B2DF4"/>
    <w:rsid w:val="006E571F"/>
    <w:rsid w:val="006E5ED7"/>
    <w:rsid w:val="007226BE"/>
    <w:rsid w:val="0072671E"/>
    <w:rsid w:val="007300E2"/>
    <w:rsid w:val="00733982"/>
    <w:rsid w:val="007346CE"/>
    <w:rsid w:val="007410B4"/>
    <w:rsid w:val="0074759F"/>
    <w:rsid w:val="00766059"/>
    <w:rsid w:val="00777554"/>
    <w:rsid w:val="007C18F0"/>
    <w:rsid w:val="007C2B1A"/>
    <w:rsid w:val="007C3622"/>
    <w:rsid w:val="007D0451"/>
    <w:rsid w:val="007D6090"/>
    <w:rsid w:val="007F3BCE"/>
    <w:rsid w:val="007F6891"/>
    <w:rsid w:val="008013CF"/>
    <w:rsid w:val="008018E6"/>
    <w:rsid w:val="00810B2C"/>
    <w:rsid w:val="00811446"/>
    <w:rsid w:val="00814379"/>
    <w:rsid w:val="0083316F"/>
    <w:rsid w:val="00835A80"/>
    <w:rsid w:val="00842861"/>
    <w:rsid w:val="00846D99"/>
    <w:rsid w:val="00847F57"/>
    <w:rsid w:val="00853CCE"/>
    <w:rsid w:val="0085429D"/>
    <w:rsid w:val="00867C32"/>
    <w:rsid w:val="00877164"/>
    <w:rsid w:val="00890C32"/>
    <w:rsid w:val="008971C6"/>
    <w:rsid w:val="008A195F"/>
    <w:rsid w:val="008A3A28"/>
    <w:rsid w:val="008B54AF"/>
    <w:rsid w:val="008B55EA"/>
    <w:rsid w:val="008F0F97"/>
    <w:rsid w:val="008F2043"/>
    <w:rsid w:val="008F21F9"/>
    <w:rsid w:val="00904B88"/>
    <w:rsid w:val="00925E6E"/>
    <w:rsid w:val="00936849"/>
    <w:rsid w:val="0094078E"/>
    <w:rsid w:val="00944E5A"/>
    <w:rsid w:val="00945A46"/>
    <w:rsid w:val="0094647F"/>
    <w:rsid w:val="00956BD7"/>
    <w:rsid w:val="00963AFC"/>
    <w:rsid w:val="00972446"/>
    <w:rsid w:val="00985C8C"/>
    <w:rsid w:val="009A5537"/>
    <w:rsid w:val="009E03DA"/>
    <w:rsid w:val="009E5F20"/>
    <w:rsid w:val="009E70DA"/>
    <w:rsid w:val="009F06A4"/>
    <w:rsid w:val="009F1DD2"/>
    <w:rsid w:val="00A074AF"/>
    <w:rsid w:val="00A11894"/>
    <w:rsid w:val="00A56418"/>
    <w:rsid w:val="00A704B8"/>
    <w:rsid w:val="00A71D22"/>
    <w:rsid w:val="00A71D51"/>
    <w:rsid w:val="00A76148"/>
    <w:rsid w:val="00A80CF9"/>
    <w:rsid w:val="00A867B6"/>
    <w:rsid w:val="00A97F6E"/>
    <w:rsid w:val="00AB34E6"/>
    <w:rsid w:val="00AC0820"/>
    <w:rsid w:val="00AC514C"/>
    <w:rsid w:val="00AD451A"/>
    <w:rsid w:val="00AD4A79"/>
    <w:rsid w:val="00AD56C9"/>
    <w:rsid w:val="00AE5FF0"/>
    <w:rsid w:val="00AF7894"/>
    <w:rsid w:val="00B05424"/>
    <w:rsid w:val="00B3027E"/>
    <w:rsid w:val="00B43A66"/>
    <w:rsid w:val="00B441D9"/>
    <w:rsid w:val="00B72207"/>
    <w:rsid w:val="00B93BB5"/>
    <w:rsid w:val="00BA0621"/>
    <w:rsid w:val="00BA7617"/>
    <w:rsid w:val="00BB0C97"/>
    <w:rsid w:val="00BB75AA"/>
    <w:rsid w:val="00BC5960"/>
    <w:rsid w:val="00BC61B4"/>
    <w:rsid w:val="00BD497C"/>
    <w:rsid w:val="00BD58D0"/>
    <w:rsid w:val="00BD59CD"/>
    <w:rsid w:val="00BE01E0"/>
    <w:rsid w:val="00BE083B"/>
    <w:rsid w:val="00BE1377"/>
    <w:rsid w:val="00BE4E62"/>
    <w:rsid w:val="00BE5801"/>
    <w:rsid w:val="00BF1C45"/>
    <w:rsid w:val="00BF23A7"/>
    <w:rsid w:val="00BF341F"/>
    <w:rsid w:val="00C20400"/>
    <w:rsid w:val="00C2251E"/>
    <w:rsid w:val="00C259D4"/>
    <w:rsid w:val="00C2705F"/>
    <w:rsid w:val="00C449A1"/>
    <w:rsid w:val="00C462F0"/>
    <w:rsid w:val="00C61612"/>
    <w:rsid w:val="00C62472"/>
    <w:rsid w:val="00C64AF3"/>
    <w:rsid w:val="00C65853"/>
    <w:rsid w:val="00C825B5"/>
    <w:rsid w:val="00CC5D57"/>
    <w:rsid w:val="00CC7FE2"/>
    <w:rsid w:val="00CD2607"/>
    <w:rsid w:val="00CE5618"/>
    <w:rsid w:val="00CF6A00"/>
    <w:rsid w:val="00CF7A2D"/>
    <w:rsid w:val="00D0537E"/>
    <w:rsid w:val="00D27A49"/>
    <w:rsid w:val="00D27D8D"/>
    <w:rsid w:val="00D307AD"/>
    <w:rsid w:val="00D31506"/>
    <w:rsid w:val="00D335E2"/>
    <w:rsid w:val="00D42467"/>
    <w:rsid w:val="00D45E4E"/>
    <w:rsid w:val="00D54011"/>
    <w:rsid w:val="00D61C7C"/>
    <w:rsid w:val="00D62B1F"/>
    <w:rsid w:val="00D80112"/>
    <w:rsid w:val="00D80780"/>
    <w:rsid w:val="00D82407"/>
    <w:rsid w:val="00D84C58"/>
    <w:rsid w:val="00D931E9"/>
    <w:rsid w:val="00DA70F9"/>
    <w:rsid w:val="00DD33C1"/>
    <w:rsid w:val="00DD7C92"/>
    <w:rsid w:val="00E00A83"/>
    <w:rsid w:val="00E05522"/>
    <w:rsid w:val="00E155E1"/>
    <w:rsid w:val="00E21A32"/>
    <w:rsid w:val="00E26E9A"/>
    <w:rsid w:val="00E2716F"/>
    <w:rsid w:val="00E34ABD"/>
    <w:rsid w:val="00E3515F"/>
    <w:rsid w:val="00E50F8B"/>
    <w:rsid w:val="00E540C0"/>
    <w:rsid w:val="00E55849"/>
    <w:rsid w:val="00E6196B"/>
    <w:rsid w:val="00E74FB6"/>
    <w:rsid w:val="00E81333"/>
    <w:rsid w:val="00E85BF2"/>
    <w:rsid w:val="00EA02FE"/>
    <w:rsid w:val="00EA3F6D"/>
    <w:rsid w:val="00EC1CF1"/>
    <w:rsid w:val="00EC65F2"/>
    <w:rsid w:val="00EC77A3"/>
    <w:rsid w:val="00ED5EF2"/>
    <w:rsid w:val="00EE6F34"/>
    <w:rsid w:val="00EF2990"/>
    <w:rsid w:val="00F01942"/>
    <w:rsid w:val="00F0253E"/>
    <w:rsid w:val="00F02A13"/>
    <w:rsid w:val="00F14891"/>
    <w:rsid w:val="00F23AB9"/>
    <w:rsid w:val="00F24CAC"/>
    <w:rsid w:val="00F250C1"/>
    <w:rsid w:val="00F266A8"/>
    <w:rsid w:val="00F62527"/>
    <w:rsid w:val="00F63E33"/>
    <w:rsid w:val="00F714EB"/>
    <w:rsid w:val="00F7292D"/>
    <w:rsid w:val="00F7495C"/>
    <w:rsid w:val="00F94E2B"/>
    <w:rsid w:val="00F95F7D"/>
    <w:rsid w:val="00FD14D3"/>
    <w:rsid w:val="00FD4E86"/>
    <w:rsid w:val="00FE1F71"/>
    <w:rsid w:val="00FE262E"/>
    <w:rsid w:val="00FE4F5A"/>
    <w:rsid w:val="00FF50D1"/>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4746"/>
  <w15:chartTrackingRefBased/>
  <w15:docId w15:val="{FC2F0BCE-A929-4F3E-838E-41989A4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E5"/>
    <w:pPr>
      <w:tabs>
        <w:tab w:val="center" w:pos="4680"/>
        <w:tab w:val="right" w:pos="9360"/>
      </w:tabs>
      <w:spacing w:line="240" w:lineRule="auto"/>
    </w:pPr>
  </w:style>
  <w:style w:type="character" w:customStyle="1" w:styleId="HeaderChar">
    <w:name w:val="Header Char"/>
    <w:basedOn w:val="DefaultParagraphFont"/>
    <w:link w:val="Header"/>
    <w:uiPriority w:val="99"/>
    <w:rsid w:val="003412E5"/>
  </w:style>
  <w:style w:type="paragraph" w:styleId="Footer">
    <w:name w:val="footer"/>
    <w:basedOn w:val="Normal"/>
    <w:link w:val="FooterChar"/>
    <w:uiPriority w:val="99"/>
    <w:unhideWhenUsed/>
    <w:rsid w:val="003412E5"/>
    <w:pPr>
      <w:tabs>
        <w:tab w:val="center" w:pos="4680"/>
        <w:tab w:val="right" w:pos="9360"/>
      </w:tabs>
      <w:spacing w:line="240" w:lineRule="auto"/>
    </w:pPr>
  </w:style>
  <w:style w:type="character" w:customStyle="1" w:styleId="FooterChar">
    <w:name w:val="Footer Char"/>
    <w:basedOn w:val="DefaultParagraphFont"/>
    <w:link w:val="Footer"/>
    <w:uiPriority w:val="99"/>
    <w:rsid w:val="003412E5"/>
  </w:style>
  <w:style w:type="character" w:styleId="Strong">
    <w:name w:val="Strong"/>
    <w:basedOn w:val="DefaultParagraphFont"/>
    <w:uiPriority w:val="22"/>
    <w:qFormat/>
    <w:rsid w:val="00A80CF9"/>
    <w:rPr>
      <w:b/>
      <w:bCs/>
    </w:rPr>
  </w:style>
  <w:style w:type="character" w:styleId="Emphasis">
    <w:name w:val="Emphasis"/>
    <w:basedOn w:val="DefaultParagraphFont"/>
    <w:uiPriority w:val="20"/>
    <w:qFormat/>
    <w:rsid w:val="00A80CF9"/>
    <w:rPr>
      <w:i/>
      <w:iCs/>
    </w:rPr>
  </w:style>
  <w:style w:type="character" w:styleId="PlaceholderText">
    <w:name w:val="Placeholder Text"/>
    <w:basedOn w:val="DefaultParagraphFont"/>
    <w:uiPriority w:val="99"/>
    <w:semiHidden/>
    <w:rsid w:val="008A195F"/>
    <w:rPr>
      <w:color w:val="808080"/>
    </w:rPr>
  </w:style>
  <w:style w:type="paragraph" w:styleId="NormalWeb">
    <w:name w:val="Normal (Web)"/>
    <w:basedOn w:val="Normal"/>
    <w:uiPriority w:val="99"/>
    <w:semiHidden/>
    <w:unhideWhenUsed/>
    <w:rsid w:val="006113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7F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25721"/>
    <w:rPr>
      <w:sz w:val="16"/>
      <w:szCs w:val="16"/>
    </w:rPr>
  </w:style>
  <w:style w:type="paragraph" w:styleId="CommentText">
    <w:name w:val="annotation text"/>
    <w:basedOn w:val="Normal"/>
    <w:link w:val="CommentTextChar"/>
    <w:uiPriority w:val="99"/>
    <w:semiHidden/>
    <w:unhideWhenUsed/>
    <w:rsid w:val="00225721"/>
    <w:pPr>
      <w:spacing w:line="240" w:lineRule="auto"/>
    </w:pPr>
    <w:rPr>
      <w:sz w:val="20"/>
      <w:szCs w:val="20"/>
    </w:rPr>
  </w:style>
  <w:style w:type="character" w:customStyle="1" w:styleId="CommentTextChar">
    <w:name w:val="Comment Text Char"/>
    <w:basedOn w:val="DefaultParagraphFont"/>
    <w:link w:val="CommentText"/>
    <w:uiPriority w:val="99"/>
    <w:semiHidden/>
    <w:rsid w:val="00225721"/>
    <w:rPr>
      <w:sz w:val="20"/>
      <w:szCs w:val="20"/>
    </w:rPr>
  </w:style>
  <w:style w:type="paragraph" w:styleId="CommentSubject">
    <w:name w:val="annotation subject"/>
    <w:basedOn w:val="CommentText"/>
    <w:next w:val="CommentText"/>
    <w:link w:val="CommentSubjectChar"/>
    <w:uiPriority w:val="99"/>
    <w:semiHidden/>
    <w:unhideWhenUsed/>
    <w:rsid w:val="00225721"/>
    <w:rPr>
      <w:b/>
      <w:bCs/>
    </w:rPr>
  </w:style>
  <w:style w:type="character" w:customStyle="1" w:styleId="CommentSubjectChar">
    <w:name w:val="Comment Subject Char"/>
    <w:basedOn w:val="CommentTextChar"/>
    <w:link w:val="CommentSubject"/>
    <w:uiPriority w:val="99"/>
    <w:semiHidden/>
    <w:rsid w:val="00225721"/>
    <w:rPr>
      <w:b/>
      <w:bCs/>
      <w:sz w:val="20"/>
      <w:szCs w:val="20"/>
    </w:rPr>
  </w:style>
  <w:style w:type="paragraph" w:styleId="BalloonText">
    <w:name w:val="Balloon Text"/>
    <w:basedOn w:val="Normal"/>
    <w:link w:val="BalloonTextChar"/>
    <w:uiPriority w:val="99"/>
    <w:semiHidden/>
    <w:unhideWhenUsed/>
    <w:rsid w:val="002257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721"/>
    <w:rPr>
      <w:rFonts w:ascii="Segoe UI" w:hAnsi="Segoe UI" w:cs="Segoe UI"/>
      <w:sz w:val="18"/>
      <w:szCs w:val="18"/>
    </w:rPr>
  </w:style>
  <w:style w:type="paragraph" w:styleId="Revision">
    <w:name w:val="Revision"/>
    <w:hidden/>
    <w:uiPriority w:val="99"/>
    <w:semiHidden/>
    <w:rsid w:val="00FE262E"/>
    <w:pPr>
      <w:spacing w:line="240" w:lineRule="auto"/>
    </w:pPr>
  </w:style>
  <w:style w:type="paragraph" w:styleId="Caption">
    <w:name w:val="caption"/>
    <w:basedOn w:val="Normal"/>
    <w:next w:val="Normal"/>
    <w:uiPriority w:val="35"/>
    <w:unhideWhenUsed/>
    <w:qFormat/>
    <w:rsid w:val="00BF341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EDA5-8FD1-4835-8C47-295338D2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Changes of Aging</vt:lpstr>
    </vt:vector>
  </TitlesOfParts>
  <Company/>
  <LinksUpToDate>false</LinksUpToDate>
  <CharactersWithSpaces>16756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of Aging</dc:title>
  <dc:subject/>
  <dc:creator>Sharon Philpot</dc:creator>
  <cp:keywords/>
  <dc:description/>
  <cp:lastModifiedBy>Marti Phillips</cp:lastModifiedBy>
  <cp:revision>2</cp:revision>
  <dcterms:created xsi:type="dcterms:W3CDTF">2015-04-15T17:47:00Z</dcterms:created>
  <dcterms:modified xsi:type="dcterms:W3CDTF">2015-04-15T17:47:00Z</dcterms:modified>
</cp:coreProperties>
</file>