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1B6" w:rsidRDefault="008F11B6" w:rsidP="008F11B6">
      <w:pPr>
        <w:pStyle w:val="NormalWeb"/>
        <w:spacing w:before="0" w:beforeAutospacing="0" w:after="0" w:afterAutospacing="0"/>
        <w:rPr>
          <w:color w:val="000000"/>
        </w:rPr>
      </w:pPr>
      <w:r>
        <w:rPr>
          <w:b/>
          <w:bCs/>
          <w:color w:val="000000"/>
          <w:shd w:val="clear" w:color="auto" w:fill="FFFFFF"/>
        </w:rPr>
        <w:t>Title Page</w:t>
      </w:r>
    </w:p>
    <w:p w:rsidR="008F11B6" w:rsidRDefault="008F11B6" w:rsidP="008F11B6">
      <w:pPr>
        <w:pStyle w:val="NormalWeb"/>
        <w:spacing w:before="0" w:beforeAutospacing="0" w:after="0" w:afterAutospacing="0"/>
        <w:rPr>
          <w:color w:val="000000"/>
        </w:rPr>
      </w:pPr>
      <w:r>
        <w:rPr>
          <w:color w:val="000000"/>
          <w:shd w:val="clear" w:color="auto" w:fill="FFFFFF"/>
        </w:rPr>
        <w:t>Second page:</w:t>
      </w:r>
    </w:p>
    <w:p w:rsidR="008F11B6" w:rsidRDefault="008F11B6" w:rsidP="008F11B6">
      <w:pPr>
        <w:pStyle w:val="NormalWeb"/>
        <w:spacing w:before="0" w:beforeAutospacing="0" w:after="0" w:afterAutospacing="0"/>
        <w:rPr>
          <w:color w:val="000000"/>
        </w:rPr>
      </w:pPr>
      <w:r>
        <w:rPr>
          <w:color w:val="000000"/>
          <w:shd w:val="clear" w:color="auto" w:fill="FFFFFF"/>
        </w:rPr>
        <w:t>A general introduction of your client (using initials) and the purpose of your paper should start on second page after the title of the paper centered on the top of the page. Proceed using the headings as follows:</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rPr>
        <w:t xml:space="preserve">The development of better health, fewer chronic diseases, healthy social and physical environments, and longer independence are leading goals for Healthy People 2020 (as cited in Tabloski, 2014). Through prevention and wellness, older adults are living longer, independent, healthier lives. For those fortunate enough to live past the age of 85, living longer could mean managing one or more chronic diseases and physical limitations that require a great deal of assistances and medical care. I had the privilege to interview a 96 year old male named GM who lives with his granddaughter and her family. GM was happy for the visit and he was an eager participant in our study. GM is a retired bag factory supervisor who moved to Ohio five years ago after the death of his wife of 67 years. Like many older adults, GM and his family are managing multiple chronic diseases. Although age-related changes can be minimized or delayed through health promotion, disease prevention, and early detection, older adults are still at a higher risk for cognitive declines, depression, unmanaged pain, falls, and nutritional deficits; therefore, nursing assessments and screening tools are crucial in determining risks in order to reveal potential problems and to implement care plans. </w:t>
      </w:r>
    </w:p>
    <w:p w:rsidR="008F11B6" w:rsidRDefault="008F11B6" w:rsidP="008F11B6">
      <w:pPr>
        <w:pStyle w:val="NormalWeb"/>
        <w:spacing w:before="0" w:beforeAutospacing="0" w:after="0" w:afterAutospacing="0"/>
        <w:rPr>
          <w:color w:val="000000"/>
        </w:rPr>
      </w:pPr>
      <w:r>
        <w:rPr>
          <w:color w:val="000000"/>
        </w:rPr>
        <w:t xml:space="preserve">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jc w:val="center"/>
        <w:rPr>
          <w:color w:val="000000"/>
        </w:rPr>
      </w:pPr>
      <w:r>
        <w:rPr>
          <w:b/>
          <w:bCs/>
          <w:color w:val="000000"/>
          <w:shd w:val="clear" w:color="auto" w:fill="FFFFFF"/>
        </w:rPr>
        <w:t xml:space="preserve">Client’s Strengths and Weakness </w:t>
      </w:r>
      <w:r>
        <w:rPr>
          <w:color w:val="000000"/>
          <w:shd w:val="clear" w:color="auto" w:fill="FFFFFF"/>
        </w:rPr>
        <w:t xml:space="preserve">(worth 15 points)  </w:t>
      </w:r>
    </w:p>
    <w:p w:rsidR="008F11B6" w:rsidRDefault="008F11B6" w:rsidP="008F11B6">
      <w:pPr>
        <w:pStyle w:val="NormalWeb"/>
        <w:spacing w:before="0" w:beforeAutospacing="0" w:after="0" w:afterAutospacing="0"/>
        <w:jc w:val="center"/>
        <w:rPr>
          <w:color w:val="000000"/>
        </w:rPr>
      </w:pPr>
      <w:r>
        <w:rPr>
          <w:color w:val="000000"/>
        </w:rPr>
        <w:t> </w:t>
      </w:r>
    </w:p>
    <w:p w:rsidR="008F11B6" w:rsidRDefault="008F11B6" w:rsidP="008F11B6">
      <w:pPr>
        <w:pStyle w:val="NormalWeb"/>
        <w:spacing w:before="0" w:beforeAutospacing="0" w:after="0" w:afterAutospacing="0"/>
        <w:jc w:val="center"/>
        <w:rPr>
          <w:color w:val="E84C22"/>
        </w:rPr>
      </w:pPr>
      <w:r>
        <w:rPr>
          <w:color w:val="E84C22"/>
        </w:rPr>
        <w:t> </w:t>
      </w:r>
    </w:p>
    <w:p w:rsidR="008F11B6" w:rsidRDefault="008F11B6" w:rsidP="008F11B6">
      <w:pPr>
        <w:pStyle w:val="NormalWeb"/>
        <w:spacing w:before="0" w:beforeAutospacing="0" w:after="0" w:afterAutospacing="0"/>
        <w:jc w:val="center"/>
        <w:rPr>
          <w:color w:val="E84C22"/>
        </w:rPr>
      </w:pPr>
      <w:r>
        <w:rPr>
          <w:color w:val="E84C22"/>
          <w:highlight w:val="yellow"/>
        </w:rPr>
        <w:t>NEED a paragraph here??</w:t>
      </w:r>
    </w:p>
    <w:p w:rsidR="008F11B6" w:rsidRDefault="008F11B6" w:rsidP="008F11B6">
      <w:pPr>
        <w:pStyle w:val="NormalWeb"/>
        <w:spacing w:before="0" w:beforeAutospacing="0" w:after="0" w:afterAutospacing="0"/>
        <w:jc w:val="center"/>
        <w:rPr>
          <w:color w:val="000000"/>
        </w:rPr>
      </w:pPr>
      <w:r>
        <w:rPr>
          <w:color w:val="000000"/>
        </w:rPr>
        <w:t> </w:t>
      </w:r>
    </w:p>
    <w:p w:rsidR="008F11B6" w:rsidRDefault="008F11B6" w:rsidP="008F11B6">
      <w:pPr>
        <w:pStyle w:val="NormalWeb"/>
        <w:spacing w:before="0" w:beforeAutospacing="0" w:after="0" w:afterAutospacing="0"/>
        <w:jc w:val="center"/>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shd w:val="clear" w:color="auto" w:fill="FFFFFF"/>
        </w:rPr>
        <w:t>Strengths (Left justified and bolded)</w:t>
      </w:r>
      <w:r>
        <w:rPr>
          <w:color w:val="0070C0"/>
          <w:shd w:val="clear" w:color="auto" w:fill="FFFFFF"/>
        </w:rPr>
        <w:t xml:space="preserve"> - 7.5 points for Strengths</w:t>
      </w:r>
    </w:p>
    <w:p w:rsidR="008F11B6" w:rsidRDefault="008F11B6" w:rsidP="008F11B6">
      <w:pPr>
        <w:pStyle w:val="NormalWeb"/>
        <w:spacing w:before="0" w:beforeAutospacing="0" w:after="0" w:afterAutospacing="0"/>
        <w:rPr>
          <w:color w:val="0070C0"/>
        </w:rPr>
      </w:pPr>
      <w:r>
        <w:rPr>
          <w:color w:val="0070C0"/>
        </w:rPr>
        <w:t> </w:t>
      </w:r>
    </w:p>
    <w:p w:rsidR="008F11B6" w:rsidRDefault="008F11B6" w:rsidP="008F11B6">
      <w:pPr>
        <w:pStyle w:val="NormalWeb"/>
        <w:spacing w:before="0" w:beforeAutospacing="0" w:after="0" w:afterAutospacing="0"/>
        <w:rPr>
          <w:color w:val="000000"/>
        </w:rPr>
      </w:pPr>
      <w:r>
        <w:rPr>
          <w:color w:val="000000"/>
          <w:shd w:val="clear" w:color="auto" w:fill="FFFFFF"/>
        </w:rPr>
        <w:t>GM is 96 years old and while sometimes he is slow to respond to direct questions, he is alert and oriented. GM is open minded and willing to attempt new activities to maintain his current level of activity. GM is somewhat independent and likes to complete tasks, such as his activities of daily living (ADLs), without asking for assistance. He knows his limitations and will not bend over to pick up things on the floor, go outside without help, or attempt a shower if he is home alone. GM likes to eat and snacks on fruits regularly. GM always remembers to take his morning medications. GM is surrounded by a caring family who work hard to provide a safe and loving home</w:t>
      </w:r>
    </w:p>
    <w:p w:rsidR="008F11B6" w:rsidRDefault="008F11B6" w:rsidP="008F11B6">
      <w:pPr>
        <w:pStyle w:val="NormalWeb"/>
        <w:spacing w:before="0" w:beforeAutospacing="0" w:after="0" w:afterAutospacing="0"/>
        <w:rPr>
          <w:color w:val="0070C0"/>
        </w:rPr>
      </w:pPr>
      <w:r>
        <w:rPr>
          <w:color w:val="0070C0"/>
        </w:rPr>
        <w:t> </w:t>
      </w:r>
    </w:p>
    <w:p w:rsidR="008F11B6" w:rsidRDefault="008F11B6" w:rsidP="008F11B6">
      <w:pPr>
        <w:pStyle w:val="NormalWeb"/>
        <w:spacing w:before="0" w:beforeAutospacing="0" w:after="0" w:afterAutospacing="0"/>
        <w:rPr>
          <w:color w:val="0070C0"/>
        </w:rPr>
      </w:pPr>
      <w:r>
        <w:rPr>
          <w:color w:val="0070C0"/>
        </w:rPr>
        <w:t> </w:t>
      </w:r>
    </w:p>
    <w:p w:rsidR="008F11B6" w:rsidRDefault="008F11B6" w:rsidP="008F11B6">
      <w:pPr>
        <w:pStyle w:val="NormalWeb"/>
        <w:spacing w:before="0" w:beforeAutospacing="0" w:after="0" w:afterAutospacing="0"/>
        <w:rPr>
          <w:color w:val="000000"/>
        </w:rPr>
      </w:pPr>
      <w:r>
        <w:rPr>
          <w:b/>
          <w:bCs/>
          <w:color w:val="000000"/>
          <w:shd w:val="clear" w:color="auto" w:fill="FFFFFF"/>
        </w:rPr>
        <w:t>Weaknesses</w:t>
      </w:r>
      <w:r>
        <w:rPr>
          <w:color w:val="0070C0"/>
          <w:shd w:val="clear" w:color="auto" w:fill="FFFFFF"/>
        </w:rPr>
        <w:t xml:space="preserve"> (</w:t>
      </w:r>
      <w:r>
        <w:rPr>
          <w:b/>
          <w:bCs/>
          <w:color w:val="000000"/>
          <w:shd w:val="clear" w:color="auto" w:fill="FFFFFF"/>
        </w:rPr>
        <w:t>Left justified and bolded)</w:t>
      </w:r>
      <w:r>
        <w:rPr>
          <w:color w:val="0070C0"/>
          <w:shd w:val="clear" w:color="auto" w:fill="FFFFFF"/>
        </w:rPr>
        <w:t xml:space="preserve"> 7.5 points for Weaknesses</w:t>
      </w:r>
    </w:p>
    <w:p w:rsidR="008F11B6" w:rsidRDefault="008F11B6" w:rsidP="008F11B6">
      <w:pPr>
        <w:pStyle w:val="NormalWeb"/>
        <w:spacing w:before="0" w:beforeAutospacing="0" w:after="0" w:afterAutospacing="0"/>
        <w:rPr>
          <w:color w:val="000000"/>
        </w:rPr>
      </w:pPr>
      <w:r>
        <w:rPr>
          <w:color w:val="000000"/>
          <w:shd w:val="clear" w:color="auto" w:fill="FFFFFF"/>
        </w:rPr>
        <w:t xml:space="preserve">GM is managing many chronic diseases. GM is physically limited and has a low tolerance for activities. GM is alert and oriented; however, he is a poor historian and is easily distracted. GM forgets to take his morning blood pressure and morning blood sugar but never forgets to take his medications. Sometimes, GM will not ask for assistance because he does not want to be a burden.   </w:t>
      </w:r>
    </w:p>
    <w:p w:rsidR="008F11B6" w:rsidRDefault="008F11B6" w:rsidP="008F11B6">
      <w:pPr>
        <w:pStyle w:val="NormalWeb"/>
        <w:spacing w:before="0" w:beforeAutospacing="0" w:after="0" w:afterAutospacing="0"/>
        <w:rPr>
          <w:color w:val="0070C0"/>
        </w:rPr>
      </w:pPr>
      <w:r>
        <w:rPr>
          <w:color w:val="0070C0"/>
        </w:rPr>
        <w:lastRenderedPageBreak/>
        <w:t> </w:t>
      </w:r>
    </w:p>
    <w:p w:rsidR="008F11B6" w:rsidRDefault="008F11B6" w:rsidP="008F11B6">
      <w:pPr>
        <w:pStyle w:val="NormalWeb"/>
        <w:spacing w:before="0" w:beforeAutospacing="0" w:after="0" w:afterAutospacing="0"/>
        <w:jc w:val="center"/>
        <w:rPr>
          <w:color w:val="000000"/>
        </w:rPr>
      </w:pPr>
      <w:r>
        <w:rPr>
          <w:b/>
          <w:bCs/>
          <w:color w:val="000000"/>
          <w:shd w:val="clear" w:color="auto" w:fill="FFFFFF"/>
        </w:rPr>
        <w:t>Client’s need and Family and Caregiver’s needs:</w:t>
      </w:r>
      <w:r>
        <w:rPr>
          <w:color w:val="000000"/>
          <w:shd w:val="clear" w:color="auto" w:fill="FFFFFF"/>
        </w:rPr>
        <w:t xml:space="preserve"> (Worth 15 points) –</w:t>
      </w:r>
    </w:p>
    <w:p w:rsidR="008F11B6" w:rsidRDefault="008F11B6" w:rsidP="008F11B6">
      <w:pPr>
        <w:pStyle w:val="NormalWeb"/>
        <w:spacing w:before="0" w:beforeAutospacing="0" w:after="0" w:afterAutospacing="0"/>
        <w:jc w:val="center"/>
        <w:rPr>
          <w:color w:val="000000"/>
        </w:rPr>
      </w:pPr>
      <w:r>
        <w:rPr>
          <w:color w:val="000000"/>
          <w:shd w:val="clear" w:color="auto" w:fill="FFFFFF"/>
        </w:rPr>
        <w:t>. If necessary, include a brief health history to provide a holistic understanding of the client’s situation. Bolded and centered</w:t>
      </w:r>
    </w:p>
    <w:p w:rsidR="008F11B6" w:rsidRDefault="008F11B6" w:rsidP="008F11B6">
      <w:pPr>
        <w:pStyle w:val="NormalWeb"/>
        <w:spacing w:before="0" w:beforeAutospacing="0" w:after="0" w:afterAutospacing="0"/>
        <w:jc w:val="center"/>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shd w:val="clear" w:color="auto" w:fill="FFFFFF"/>
        </w:rPr>
        <w:t>GM's health history includes many chronic diseases including, congestive heart failure (CHF), chronic renal failure (CRF), peripheral vascular disease (PVD), diabetes mellitus (DM), hypertension (HTN), coronary artery disease (CAD), and hyperlipidemia. He also has an extensive recent surgical history including triple bipass, right is arthroplasty, triple hernia repair and pleurex drain placement. This is not a complete medical or surgical history. The illnesses that are mentioned are directly related to the client and the family needs of today.</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shd w:val="clear" w:color="auto" w:fill="FFFFFF"/>
        </w:rPr>
        <w:t>Client’s Needs</w:t>
      </w:r>
      <w:r>
        <w:rPr>
          <w:color w:val="0070C0"/>
          <w:shd w:val="clear" w:color="auto" w:fill="FFFFFF"/>
        </w:rPr>
        <w:t xml:space="preserve"> </w:t>
      </w:r>
      <w:r>
        <w:rPr>
          <w:b/>
          <w:bCs/>
          <w:color w:val="000000"/>
          <w:shd w:val="clear" w:color="auto" w:fill="FFFFFF"/>
        </w:rPr>
        <w:t>(Left justified and bolded)</w:t>
      </w:r>
      <w:r>
        <w:rPr>
          <w:color w:val="0070C0"/>
          <w:shd w:val="clear" w:color="auto" w:fill="FFFFFF"/>
        </w:rPr>
        <w:t xml:space="preserve"> 10 points for client’s needs</w:t>
      </w:r>
    </w:p>
    <w:p w:rsidR="008F11B6" w:rsidRDefault="008F11B6" w:rsidP="008F11B6">
      <w:pPr>
        <w:pStyle w:val="NormalWeb"/>
        <w:spacing w:before="0" w:beforeAutospacing="0" w:after="0" w:afterAutospacing="0"/>
        <w:rPr>
          <w:color w:val="000000"/>
        </w:rPr>
      </w:pPr>
      <w:r>
        <w:rPr>
          <w:color w:val="000000"/>
          <w:shd w:val="clear" w:color="auto" w:fill="FFFFFF"/>
        </w:rPr>
        <w:t xml:space="preserve">GM currently has many static needs that are provided by his family including meal preparation, laundry, medication management, physician appointments, transportation, assistance with ADLs when needed and daily medical interventions such as wound care and pleurex drain management. In addition to the needs that are being fulfilled by his family, GM needs daily encouragement as he is managing many chronic diseases that interfere with his ability to live independently. GM recently lost his wife of 67 years and sometimes feels like he is a burden to his family. GM should go outside more often. Winter months and snow makes it difficult for GM to spend time outside which is something that he enjoyed a great deal before moving to Ohio. </w:t>
      </w:r>
      <w:r>
        <w:rPr>
          <w:color w:val="000000"/>
        </w:rPr>
        <w:t xml:space="preserve">Studies show that sunshine and Vitamin D are an easy and cost effective therapy that could improve long term health and quality of life (Penckofer, Kouba, Byrn, &amp; Estwing Ferrans 2010). </w:t>
      </w:r>
      <w:r>
        <w:rPr>
          <w:color w:val="000000"/>
          <w:shd w:val="clear" w:color="auto" w:fill="FFFFFF"/>
        </w:rPr>
        <w:t xml:space="preserve">GM needs a handicap bar installed in the shower to assist with getting up from the shower chair. GM needs follow up diet instructions for a cardiac diet as he has a history of HTN, CHF and bipass surgery.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shd w:val="clear" w:color="auto" w:fill="FFFFFF"/>
        </w:rPr>
        <w:t>Family and Caregiver Needs (Left justified and bolded)</w:t>
      </w:r>
      <w:r>
        <w:rPr>
          <w:color w:val="0070C0"/>
          <w:shd w:val="clear" w:color="auto" w:fill="FFFFFF"/>
        </w:rPr>
        <w:t xml:space="preserve">  5 points for family and caregiver needs, handicap bar installed in bathroom, </w:t>
      </w:r>
    </w:p>
    <w:p w:rsidR="008F11B6" w:rsidRDefault="008F11B6" w:rsidP="008F11B6">
      <w:pPr>
        <w:pStyle w:val="NormalWeb"/>
        <w:spacing w:before="0" w:beforeAutospacing="0" w:after="0" w:afterAutospacing="0"/>
        <w:rPr>
          <w:color w:val="000000"/>
        </w:rPr>
      </w:pPr>
      <w:r>
        <w:rPr>
          <w:color w:val="000000"/>
          <w:shd w:val="clear" w:color="auto" w:fill="FFFFFF"/>
        </w:rPr>
        <w:t>GM lives with his family and they have made many modifications to his home in order to make it handicap accessible and a safe place for GM to live. GM has a daily sitter and weekly physical and occupational therapies. The family needs cardiac diet information as diet is emphasized as a tool in heart disease prevention (</w:t>
      </w:r>
      <w:r>
        <w:rPr>
          <w:color w:val="000000"/>
        </w:rPr>
        <w:t xml:space="preserve">Greene &amp; Fernandez, 2007). GM's family may also need respite care. Caring for a sick or aging adult can be rewarding but it can also be exhausting. End of life counseling is also appropriate for GM's family. GM currently has bladder cancer that is being managed not cured. He has also been hospitalized for heart failure several times within the last year. GM has a Do Not Resuscitate signed; however, I do not feel that his granddaughter has a clear understanding of the number of chronic diseases that his body is balancing. </w:t>
      </w:r>
    </w:p>
    <w:p w:rsidR="008F11B6" w:rsidRDefault="008F11B6" w:rsidP="008F11B6">
      <w:pPr>
        <w:pStyle w:val="NormalWeb"/>
        <w:spacing w:before="0" w:beforeAutospacing="0" w:after="0" w:afterAutospacing="0"/>
        <w:rPr>
          <w:color w:val="0070C0"/>
        </w:rPr>
      </w:pPr>
      <w:r>
        <w:rPr>
          <w:color w:val="0070C0"/>
        </w:rPr>
        <w:t> </w:t>
      </w:r>
    </w:p>
    <w:p w:rsidR="008F11B6" w:rsidRDefault="008F11B6" w:rsidP="008F11B6">
      <w:pPr>
        <w:pStyle w:val="NormalWeb"/>
        <w:spacing w:before="0" w:beforeAutospacing="0" w:after="0" w:afterAutospacing="0"/>
        <w:rPr>
          <w:color w:val="0070C0"/>
        </w:rPr>
      </w:pPr>
      <w:r>
        <w:rPr>
          <w:color w:val="0070C0"/>
        </w:rPr>
        <w:t> </w:t>
      </w:r>
    </w:p>
    <w:p w:rsidR="008F11B6" w:rsidRDefault="008F11B6" w:rsidP="008F11B6">
      <w:pPr>
        <w:pStyle w:val="NormalWeb"/>
        <w:spacing w:before="0" w:beforeAutospacing="0" w:after="0" w:afterAutospacing="0"/>
        <w:jc w:val="center"/>
        <w:rPr>
          <w:color w:val="000000"/>
        </w:rPr>
      </w:pPr>
      <w:r>
        <w:rPr>
          <w:b/>
          <w:bCs/>
          <w:color w:val="000000"/>
          <w:shd w:val="clear" w:color="auto" w:fill="FFFFFF"/>
        </w:rPr>
        <w:t>Analysis and interpretation of assessments (</w:t>
      </w:r>
      <w:r>
        <w:rPr>
          <w:color w:val="000000"/>
          <w:shd w:val="clear" w:color="auto" w:fill="FFFFFF"/>
        </w:rPr>
        <w:t xml:space="preserve">worth 15 points) </w:t>
      </w:r>
    </w:p>
    <w:p w:rsidR="008F11B6" w:rsidRDefault="008F11B6" w:rsidP="008F11B6">
      <w:pPr>
        <w:pStyle w:val="NormalWeb"/>
        <w:spacing w:before="0" w:beforeAutospacing="0" w:after="0" w:afterAutospacing="0"/>
        <w:rPr>
          <w:color w:val="000000"/>
        </w:rPr>
      </w:pPr>
      <w:r>
        <w:rPr>
          <w:color w:val="000000"/>
          <w:shd w:val="clear" w:color="auto" w:fill="FFFFFF"/>
        </w:rPr>
        <w:t xml:space="preserve"> One paragraph per tool providing analysis and interpretation of the assessment results. There are 8 tools or set of questions.</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rPr>
        <w:t xml:space="preserve">During the course of an ordinary day, assessment tools are used by nursing staff to determine current patient status as well as previous pertinent medical history. These assessment tools should be used on all patients, regardless of the age, admitted for medical care. Information is </w:t>
      </w:r>
      <w:r>
        <w:rPr>
          <w:color w:val="000000"/>
        </w:rPr>
        <w:lastRenderedPageBreak/>
        <w:t xml:space="preserve">compiled from all assessment tools, from various team members, to prepare care plans that meet the patient’s current medical needs. </w:t>
      </w:r>
    </w:p>
    <w:p w:rsidR="008F11B6" w:rsidRDefault="008F11B6" w:rsidP="008F11B6">
      <w:pPr>
        <w:pStyle w:val="NormalWeb"/>
        <w:spacing w:before="0" w:beforeAutospacing="0" w:after="0" w:afterAutospacing="0"/>
        <w:rPr>
          <w:color w:val="000000"/>
        </w:rPr>
      </w:pPr>
      <w:r>
        <w:rPr>
          <w:color w:val="000000"/>
        </w:rPr>
        <w:t> </w:t>
      </w:r>
      <w:hyperlink r:id="rId4" w:anchor="_msoanchor_1" w:history="1">
        <w:r>
          <w:rPr>
            <w:rStyle w:val="Hyperlink"/>
          </w:rPr>
          <w:t>[SP1]</w:t>
        </w:r>
      </w:hyperlink>
      <w:r>
        <w:rPr>
          <w:color w:val="000000"/>
        </w:rPr>
        <w:t xml:space="preserve">Good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70C0"/>
        </w:rPr>
      </w:pPr>
      <w:r>
        <w:rPr>
          <w:color w:val="0070C0"/>
          <w:shd w:val="clear" w:color="auto" w:fill="FFFFFF"/>
        </w:rPr>
        <w:t>2 points off for not covering one of the tools/set of questions:</w:t>
      </w:r>
    </w:p>
    <w:p w:rsidR="008F11B6" w:rsidRDefault="008F11B6" w:rsidP="008F11B6">
      <w:pPr>
        <w:pStyle w:val="NormalWeb"/>
        <w:spacing w:before="0" w:beforeAutospacing="0" w:after="0" w:afterAutospacing="0"/>
        <w:rPr>
          <w:color w:val="0070C0"/>
        </w:rPr>
      </w:pPr>
      <w:r>
        <w:rPr>
          <w:color w:val="0070C0"/>
        </w:rPr>
        <w:t> </w:t>
      </w:r>
    </w:p>
    <w:p w:rsidR="008F11B6" w:rsidRDefault="008F11B6" w:rsidP="008F11B6">
      <w:pPr>
        <w:pStyle w:val="NormalWeb"/>
        <w:spacing w:before="0" w:beforeAutospacing="0" w:after="20" w:afterAutospacing="0"/>
        <w:rPr>
          <w:color w:val="000000"/>
        </w:rPr>
      </w:pPr>
      <w:r>
        <w:rPr>
          <w:b/>
          <w:bCs/>
          <w:color w:val="000000"/>
        </w:rPr>
        <w:t>Social history (All left justified and bolded)</w:t>
      </w:r>
    </w:p>
    <w:p w:rsidR="008F11B6" w:rsidRDefault="008F11B6" w:rsidP="008F11B6">
      <w:pPr>
        <w:pStyle w:val="NormalWeb"/>
        <w:spacing w:before="0" w:beforeAutospacing="0" w:after="20" w:afterAutospacing="0"/>
        <w:rPr>
          <w:color w:val="000000"/>
        </w:rPr>
      </w:pPr>
      <w:r>
        <w:rPr>
          <w:color w:val="000000"/>
        </w:rPr>
        <w:t>GM is a 96 year old retired supervisor from a bag manufacturing plant. GM was married for 67 years, but lost his wife in 2010 to heart failure. GM is not currently in a relationship. He lives with his granddaughter and her family in Ohio. A caretaker is available daily from 10:00-2:00 to help manage meals, medications and decrease risks of falls. GM's granddaughter prepared medications in a pill organizer, provides transportation to medical appointments, helps with activities of daily living (ADL), completes the grocery shopping and meal preparations. GM is Catholic but does not attend church. He previously enjoyed gardening and outside activities but is too physically limited to enjoy those activities today. Tabloski (2014) outlined questions that were used to complete this assessment and the following Genogram</w:t>
      </w:r>
    </w:p>
    <w:p w:rsidR="008F11B6" w:rsidRDefault="008F11B6" w:rsidP="008F11B6">
      <w:pPr>
        <w:pStyle w:val="NormalWeb"/>
        <w:spacing w:before="0" w:beforeAutospacing="0" w:after="20" w:afterAutospacing="0"/>
        <w:rPr>
          <w:color w:val="000000"/>
        </w:rPr>
      </w:pPr>
      <w:r>
        <w:rPr>
          <w:color w:val="000000"/>
        </w:rPr>
        <w:t> </w:t>
      </w:r>
    </w:p>
    <w:p w:rsidR="008F11B6" w:rsidRDefault="008F11B6" w:rsidP="008F11B6">
      <w:pPr>
        <w:pStyle w:val="NormalWeb"/>
        <w:spacing w:before="0" w:beforeAutospacing="0" w:after="20" w:afterAutospacing="0"/>
        <w:rPr>
          <w:color w:val="000000"/>
        </w:rPr>
      </w:pPr>
      <w:r>
        <w:rPr>
          <w:b/>
          <w:bCs/>
          <w:color w:val="000000"/>
        </w:rPr>
        <w:t xml:space="preserve">Nutrition Screening Initiative Checklist </w:t>
      </w:r>
    </w:p>
    <w:p w:rsidR="008F11B6" w:rsidRDefault="008F11B6" w:rsidP="008F11B6">
      <w:pPr>
        <w:pStyle w:val="NormalWeb"/>
        <w:spacing w:before="0" w:beforeAutospacing="0" w:after="20" w:afterAutospacing="0"/>
        <w:rPr>
          <w:color w:val="000000"/>
        </w:rPr>
      </w:pPr>
      <w:r>
        <w:rPr>
          <w:color w:val="000000"/>
        </w:rPr>
        <w:t xml:space="preserve">GM has multiple chronic diseases that affect his the types of food he eats. GM states that food does not taste like it used to, so he is not ever hungry (GM, personal communication, April 6, 2015). GM currently weighs 165# and eats three meals a day consisting of fruits and vegetables. He also supplements </w:t>
      </w:r>
    </w:p>
    <w:p w:rsidR="008F11B6" w:rsidRDefault="008F11B6" w:rsidP="008F11B6">
      <w:pPr>
        <w:pStyle w:val="NormalWeb"/>
        <w:spacing w:before="0" w:beforeAutospacing="0" w:after="2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rPr>
        <w:t xml:space="preserve">GM has multiple chronic diseases that affect his oral intake. He states that food does not taste like it used to, so he is not ever hungry. GM eats at least three meals a day, and he states that his weight varies depending on illnesses. GM states that when he is sick and in the hospital, he loses weight because he does not like the food. GM lost down to 145# at one time but is currently at 165 pounds. GM states that he drinks 2 cans of boost and eats fruits and vegetables daily. GM has not had an alcoholic drink or smoked since he was 40 years old. GM has all of his own teeth but states it is time to have them cleaned. Food purchases are completed by his granddaughter, and GM states that there is more food bought for him than he could ever eat. GM opened up a side table drawer full of a candy stash. GM eats breakfast and lunch with MB, his caretaker, and dinner with the family. GM takes 11 medications daily. Previously, GM assisted with the grocery shopping with the use of an electric shopping cart, but currently finds that manipulating the stairs of the house is too difficult. GM scored a five on the </w:t>
      </w:r>
      <w:hyperlink r:id="rId5" w:anchor="_msocom_1" w:history="1">
        <w:r>
          <w:rPr>
            <w:rStyle w:val="Hyperlink"/>
          </w:rPr>
          <w:t>[SP1]</w:t>
        </w:r>
      </w:hyperlink>
      <w:r>
        <w:rPr>
          <w:color w:val="000000"/>
        </w:rPr>
        <w:t> nutritional scale because of his chronic disease, need for multiple medications to manage those diseases and his inability to grocery shop. The Nutritional Screening Initiative (as cited in Tabloski, 2014) was used to determine GM's nutritional health.</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rPr>
        <w:t> </w:t>
      </w:r>
      <w:hyperlink r:id="rId6" w:anchor="_msoanchor_1" w:history="1">
        <w:r>
          <w:rPr>
            <w:rStyle w:val="Hyperlink"/>
          </w:rPr>
          <w:t>[SP1]</w:t>
        </w:r>
      </w:hyperlink>
      <w:r>
        <w:rPr>
          <w:color w:val="000000"/>
        </w:rPr>
        <w:t>But what does 5 mean?</w:t>
      </w:r>
    </w:p>
    <w:p w:rsidR="008F11B6" w:rsidRDefault="008F11B6" w:rsidP="008F11B6">
      <w:pPr>
        <w:pStyle w:val="NormalWeb"/>
        <w:spacing w:before="0" w:beforeAutospacing="0" w:after="20" w:afterAutospacing="0"/>
        <w:rPr>
          <w:color w:val="000000"/>
        </w:rPr>
      </w:pPr>
      <w:r>
        <w:rPr>
          <w:color w:val="000000"/>
        </w:rPr>
        <w:t> </w:t>
      </w:r>
    </w:p>
    <w:p w:rsidR="008F11B6" w:rsidRDefault="008F11B6" w:rsidP="008F11B6">
      <w:pPr>
        <w:pStyle w:val="NormalWeb"/>
        <w:spacing w:before="0" w:beforeAutospacing="0" w:after="20" w:afterAutospacing="0"/>
        <w:rPr>
          <w:color w:val="000000"/>
        </w:rPr>
      </w:pPr>
      <w:r>
        <w:rPr>
          <w:color w:val="000000"/>
        </w:rPr>
        <w:t> </w:t>
      </w:r>
    </w:p>
    <w:p w:rsidR="008F11B6" w:rsidRDefault="008F11B6" w:rsidP="008F11B6">
      <w:pPr>
        <w:pStyle w:val="NormalWeb"/>
        <w:spacing w:before="0" w:beforeAutospacing="0" w:after="20" w:afterAutospacing="0"/>
        <w:rPr>
          <w:color w:val="000000"/>
        </w:rPr>
      </w:pPr>
      <w:r>
        <w:rPr>
          <w:b/>
          <w:bCs/>
          <w:color w:val="000000"/>
        </w:rPr>
        <w:t xml:space="preserve">Katz Index of Independence in Activities of Daily Living </w:t>
      </w:r>
    </w:p>
    <w:p w:rsidR="008F11B6" w:rsidRDefault="008F11B6" w:rsidP="008F11B6">
      <w:pPr>
        <w:pStyle w:val="NormalWeb"/>
        <w:spacing w:before="0" w:beforeAutospacing="0" w:after="0" w:afterAutospacing="0"/>
        <w:rPr>
          <w:color w:val="000000"/>
        </w:rPr>
      </w:pPr>
      <w:r>
        <w:rPr>
          <w:color w:val="000000"/>
        </w:rPr>
        <w:t xml:space="preserve">GM can physically perform most ADLs but needs assistance with some preparation activities and stand-by assistance with ambulation. GM can use the toilet, take a shower, shave, and brush his teeth independently. GM dresses himself with the use of assistive devices and stand-by </w:t>
      </w:r>
      <w:r>
        <w:rPr>
          <w:color w:val="000000"/>
        </w:rPr>
        <w:lastRenderedPageBreak/>
        <w:t xml:space="preserve">assistance from his granddaughter. He can get into and out of bed independently. While it may take multiple attempts, GM can push himself up from his recliner independently. GM ambulates with a walker to the bathroom. He is continent of bowel and bladder but wears a brief due to occasional urge incontinence. GM can feed himself; however, meals are prepared by the caretaker and granddaughter. Boost nutritional supplements are taken with medications in the morning and the evening. Boost is taken for three purposes, nutritional supplement, ease of medication administration and to prevent morning hypoglycemia. GM scored a five on </w:t>
      </w:r>
      <w:hyperlink r:id="rId7" w:anchor="_msocom_1" w:history="1">
        <w:r>
          <w:rPr>
            <w:rStyle w:val="Hyperlink"/>
          </w:rPr>
          <w:t>[SP1]</w:t>
        </w:r>
      </w:hyperlink>
      <w:r>
        <w:rPr>
          <w:color w:val="000000"/>
        </w:rPr>
        <w:t> the ADL screening because he relies heavily on setup and stand-by assistance in order to perform ADLs. Activity screening questions were obtained by Tabloski (2014) in order to accurately score GM's abilities to perform ADLs.</w:t>
      </w:r>
      <w:hyperlink r:id="rId8" w:anchor="_msocom_2" w:history="1">
        <w:r>
          <w:rPr>
            <w:rStyle w:val="Hyperlink"/>
          </w:rPr>
          <w:t>[SP2]</w:t>
        </w:r>
      </w:hyperlink>
      <w:r>
        <w:rPr>
          <w:color w:val="000000"/>
        </w:rPr>
        <w:t>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rPr>
        <w:t> </w:t>
      </w:r>
      <w:hyperlink r:id="rId9" w:anchor="_msoanchor_1" w:history="1">
        <w:r>
          <w:rPr>
            <w:rStyle w:val="Hyperlink"/>
          </w:rPr>
          <w:t>[SP1]</w:t>
        </w:r>
      </w:hyperlink>
      <w:r>
        <w:rPr>
          <w:color w:val="000000"/>
        </w:rPr>
        <w:t>Let the reader know what that means; out of how many? Is that low or high?</w:t>
      </w:r>
    </w:p>
    <w:p w:rsidR="008F11B6" w:rsidRDefault="008F11B6" w:rsidP="008F11B6">
      <w:pPr>
        <w:pStyle w:val="NormalWeb"/>
        <w:spacing w:before="0" w:beforeAutospacing="0" w:after="0" w:afterAutospacing="0"/>
        <w:rPr>
          <w:color w:val="000000"/>
        </w:rPr>
      </w:pPr>
      <w:r>
        <w:rPr>
          <w:color w:val="000000"/>
        </w:rPr>
        <w:t> </w:t>
      </w:r>
      <w:hyperlink r:id="rId10" w:anchor="_msoanchor_2" w:history="1">
        <w:r>
          <w:rPr>
            <w:rStyle w:val="Hyperlink"/>
          </w:rPr>
          <w:t>[SP2]</w:t>
        </w:r>
      </w:hyperlink>
      <w:r>
        <w:rPr>
          <w:color w:val="000000"/>
        </w:rPr>
        <w:t>Very good information</w:t>
      </w:r>
    </w:p>
    <w:p w:rsidR="008F11B6" w:rsidRDefault="008F11B6" w:rsidP="008F11B6">
      <w:pPr>
        <w:pStyle w:val="NormalWeb"/>
        <w:spacing w:before="0" w:beforeAutospacing="0" w:after="20" w:afterAutospacing="0"/>
        <w:rPr>
          <w:color w:val="000000"/>
        </w:rPr>
      </w:pPr>
      <w:r>
        <w:rPr>
          <w:color w:val="000000"/>
        </w:rPr>
        <w:t> </w:t>
      </w:r>
    </w:p>
    <w:p w:rsidR="008F11B6" w:rsidRDefault="008F11B6" w:rsidP="008F11B6">
      <w:pPr>
        <w:pStyle w:val="NormalWeb"/>
        <w:spacing w:before="0" w:beforeAutospacing="0" w:after="20" w:afterAutospacing="0"/>
        <w:rPr>
          <w:color w:val="000000"/>
        </w:rPr>
      </w:pPr>
      <w:r>
        <w:rPr>
          <w:color w:val="000000"/>
        </w:rPr>
        <w:t> </w:t>
      </w:r>
    </w:p>
    <w:p w:rsidR="008F11B6" w:rsidRDefault="008F11B6" w:rsidP="008F11B6">
      <w:pPr>
        <w:pStyle w:val="NormalWeb"/>
        <w:spacing w:before="0" w:beforeAutospacing="0" w:after="20" w:afterAutospacing="0"/>
        <w:rPr>
          <w:color w:val="000000"/>
        </w:rPr>
      </w:pPr>
      <w:r>
        <w:rPr>
          <w:b/>
          <w:bCs/>
          <w:color w:val="000000"/>
        </w:rPr>
        <w:t xml:space="preserve">Mini-Mental Status Exam </w:t>
      </w:r>
    </w:p>
    <w:p w:rsidR="008F11B6" w:rsidRDefault="008F11B6" w:rsidP="008F11B6">
      <w:pPr>
        <w:pStyle w:val="NormalWeb"/>
        <w:spacing w:before="0" w:beforeAutospacing="0" w:after="0" w:afterAutospacing="0"/>
        <w:rPr>
          <w:color w:val="000000"/>
        </w:rPr>
      </w:pPr>
      <w:r>
        <w:rPr>
          <w:color w:val="000000"/>
        </w:rPr>
        <w:t xml:space="preserve">GM is alert and oriented to person, place, time, and situation. He was not able to state the county in which he currently resides. GM was able to recall the unrelated objects, ball, pen, and apple but later only able to recall ball. In spelling WORLD backwards, GM was able to spell DL. GM was able to recognize a watch and a cup, and name them without any difficulty. GM was able to state the phrase: "No ifs, and, or buts", and he states his mom used to say that to them as children. GM was able to follow instructions to fold a piece of paper in half and place it on the floor. He wrote, "I live with my granddaughter." GM was not able to draw the ten angles. GM scored a 22 on the MMSE, which interprets to being abnormal for males with a high school education. GM scores show a mild cognitive impairment that may require some supervision, support, and </w:t>
      </w:r>
      <w:hyperlink r:id="rId11" w:anchor="_msocom_1" w:history="1">
        <w:r>
          <w:rPr>
            <w:rStyle w:val="Hyperlink"/>
          </w:rPr>
          <w:t>[SP1]</w:t>
        </w:r>
      </w:hyperlink>
      <w:r>
        <w:rPr>
          <w:color w:val="000000"/>
        </w:rPr>
        <w:t> assistance. The Mini-Mental State Examination tool was used to perform this exam (Folstein, Folstein &amp; McHugh, 1975).</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rPr>
        <w:t> </w:t>
      </w:r>
      <w:hyperlink r:id="rId12" w:anchor="_msoanchor_1" w:history="1">
        <w:r>
          <w:rPr>
            <w:rStyle w:val="Hyperlink"/>
          </w:rPr>
          <w:t>[SP1]</w:t>
        </w:r>
      </w:hyperlink>
      <w:r>
        <w:rPr>
          <w:color w:val="000000"/>
        </w:rPr>
        <w:t>Better explanation but still need to know 22 out of what number</w:t>
      </w:r>
    </w:p>
    <w:p w:rsidR="008F11B6" w:rsidRDefault="008F11B6" w:rsidP="008F11B6">
      <w:pPr>
        <w:pStyle w:val="NormalWeb"/>
        <w:spacing w:before="0" w:beforeAutospacing="0" w:after="20" w:afterAutospacing="0"/>
        <w:rPr>
          <w:color w:val="000000"/>
        </w:rPr>
      </w:pPr>
      <w:r>
        <w:rPr>
          <w:color w:val="000000"/>
        </w:rPr>
        <w:t> </w:t>
      </w:r>
    </w:p>
    <w:p w:rsidR="008F11B6" w:rsidRDefault="008F11B6" w:rsidP="008F11B6">
      <w:pPr>
        <w:pStyle w:val="NormalWeb"/>
        <w:spacing w:before="0" w:beforeAutospacing="0" w:after="20" w:afterAutospacing="0"/>
        <w:rPr>
          <w:color w:val="000000"/>
        </w:rPr>
      </w:pPr>
      <w:r>
        <w:rPr>
          <w:color w:val="000000"/>
        </w:rPr>
        <w:t> </w:t>
      </w:r>
    </w:p>
    <w:p w:rsidR="008F11B6" w:rsidRDefault="008F11B6" w:rsidP="008F11B6">
      <w:pPr>
        <w:pStyle w:val="NormalWeb"/>
        <w:spacing w:before="0" w:beforeAutospacing="0" w:after="20" w:afterAutospacing="0"/>
        <w:rPr>
          <w:color w:val="000000"/>
        </w:rPr>
      </w:pPr>
      <w:r>
        <w:rPr>
          <w:b/>
          <w:bCs/>
          <w:color w:val="000000"/>
        </w:rPr>
        <w:t xml:space="preserve">Fall Prevention Scale </w:t>
      </w:r>
    </w:p>
    <w:p w:rsidR="008F11B6" w:rsidRDefault="008F11B6" w:rsidP="008F11B6">
      <w:pPr>
        <w:pStyle w:val="NormalWeb"/>
        <w:spacing w:before="0" w:beforeAutospacing="0" w:after="0" w:afterAutospacing="0"/>
        <w:rPr>
          <w:color w:val="000000"/>
        </w:rPr>
      </w:pPr>
      <w:r>
        <w:rPr>
          <w:color w:val="000000"/>
        </w:rPr>
        <w:t xml:space="preserve">As stated previously, GM is a 96-year-old male who is alert and oriented. He is sometimes slow to respond, but GM states that it sometimes takes a minute to find words for his thoughts. He does not show any signs of confusion, disorientation or impulsivity. GM states that he sometimes has dizziness and is not sure why, possibly blood pressure or blood sugar. GM is not on any anticonvulsants or benzodiazepines. GM voids per bathroom and ambulates 30 steps with a walker to the bathroom. GM is receiving home physical therapy since his last visit to the hospital. The physical therapist has been working with GM on and off for three years to assist with reconditioning. After three attempts, GM was able to rise and walk to the kitchen, bedroom, and bathroom. GM able to go up 14 steps with assistance and family has a chair at the half way landing for him to rest. GM has a history of two falls with one resulting in a broken hip. He currently has an artificial right hip. GM received a score of five on </w:t>
      </w:r>
      <w:hyperlink r:id="rId13" w:anchor="_msocom_1" w:history="1">
        <w:r>
          <w:rPr>
            <w:rStyle w:val="Hyperlink"/>
          </w:rPr>
          <w:t>[SP1]</w:t>
        </w:r>
      </w:hyperlink>
      <w:r>
        <w:rPr>
          <w:color w:val="000000"/>
        </w:rPr>
        <w:t xml:space="preserve"> the fall scale and is a high risk for falls. Fall preventions in place are; walker, no throw rugs, daily caretaker, shower chair, toilet chair, baby monitor so GM can call for assistance, first alert system activated with buttons in the bedroom, bathroom, pinned to his recliner and his alert watch. GM wears a nasal </w:t>
      </w:r>
      <w:r>
        <w:rPr>
          <w:color w:val="000000"/>
        </w:rPr>
        <w:lastRenderedPageBreak/>
        <w:t>cannula at all times, but with decreased mobility issues, a walker, and slower reflexes, the 50 foot of oxygen tubing increases the risks of a fall. Hendrix II Fall Risk Model (as cited in Tabloski, 2014) was used to assess GM's fall risk.</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rPr>
        <w:t> </w:t>
      </w:r>
      <w:hyperlink r:id="rId14" w:anchor="_msoanchor_1" w:history="1">
        <w:r>
          <w:rPr>
            <w:rStyle w:val="Hyperlink"/>
          </w:rPr>
          <w:t>[SP1]</w:t>
        </w:r>
      </w:hyperlink>
      <w:r>
        <w:rPr>
          <w:color w:val="000000"/>
        </w:rPr>
        <w:t>5 out of ?</w:t>
      </w:r>
    </w:p>
    <w:p w:rsidR="008F11B6" w:rsidRDefault="008F11B6" w:rsidP="008F11B6">
      <w:pPr>
        <w:pStyle w:val="NormalWeb"/>
        <w:spacing w:before="0" w:beforeAutospacing="0" w:after="20" w:afterAutospacing="0"/>
        <w:rPr>
          <w:color w:val="000000"/>
        </w:rPr>
      </w:pPr>
      <w:r>
        <w:rPr>
          <w:color w:val="000000"/>
        </w:rPr>
        <w:t> </w:t>
      </w:r>
    </w:p>
    <w:p w:rsidR="008F11B6" w:rsidRDefault="008F11B6" w:rsidP="008F11B6">
      <w:pPr>
        <w:pStyle w:val="NormalWeb"/>
        <w:spacing w:before="0" w:beforeAutospacing="0" w:after="20" w:afterAutospacing="0"/>
        <w:rPr>
          <w:color w:val="000000"/>
        </w:rPr>
      </w:pPr>
      <w:r>
        <w:rPr>
          <w:color w:val="000000"/>
        </w:rPr>
        <w:t> </w:t>
      </w:r>
    </w:p>
    <w:p w:rsidR="008F11B6" w:rsidRDefault="008F11B6" w:rsidP="008F11B6">
      <w:pPr>
        <w:pStyle w:val="NormalWeb"/>
        <w:spacing w:before="0" w:beforeAutospacing="0" w:after="20" w:afterAutospacing="0"/>
        <w:rPr>
          <w:color w:val="000000"/>
        </w:rPr>
      </w:pPr>
      <w:r>
        <w:rPr>
          <w:b/>
          <w:bCs/>
          <w:color w:val="000000"/>
        </w:rPr>
        <w:t xml:space="preserve">Geriatric Depression Scale </w:t>
      </w:r>
    </w:p>
    <w:p w:rsidR="008F11B6" w:rsidRDefault="008F11B6" w:rsidP="008F11B6">
      <w:pPr>
        <w:pStyle w:val="NormalWeb"/>
        <w:spacing w:before="0" w:beforeAutospacing="0" w:after="0" w:afterAutospacing="0"/>
        <w:rPr>
          <w:color w:val="000000"/>
        </w:rPr>
      </w:pPr>
      <w:r>
        <w:rPr>
          <w:color w:val="000000"/>
        </w:rPr>
        <w:t xml:space="preserve">Studies show a significant correlation between depression, health status, and psychosocial well-being in older adults (Adegoke, 2014).  GM is a 96-year-old retired male whose activity is severely limited due to fatigue and shortness of breath. GM is satisfied with his life and is in good spirits most of the time. GM feels that he still brings wisdom and support to his family and is glad to still be a part of his granddaughter's family. At 96, he has some physical challenges and cannot physically leave the house without assistance. GM must manipulate portable oxygen and a walker and due to his lung disease, he has less stamina and can only walk short distances. He has less energy and is not able to participate in the hobbies like gardening that he once enjoyed. GM sometimes has difficulty remembering words and states that at his age, he does not expect that it will get any easier (GM, personal communication, April 14, 2015). GM states that due to his limitations and age, he sometimes feels helpless and hopeless (GM, personal communication, April 14, 2015). GM takes a low dose of Zoloft for depression every evening. GM scored a seven out of 15 on the depression scale that is suggestive of depression. The Geriatric Depression Scale: short form (as cited in Tabloski, 2014) was used to complete GM's depression assessment. </w:t>
      </w:r>
      <w:hyperlink r:id="rId15" w:anchor="_msocom_1" w:history="1">
        <w:r>
          <w:rPr>
            <w:rStyle w:val="Hyperlink"/>
          </w:rPr>
          <w:t>[SP1]</w:t>
        </w:r>
      </w:hyperlink>
      <w:r>
        <w:rPr>
          <w:color w:val="000000"/>
        </w:rPr>
        <w:t>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rPr>
        <w:t> </w:t>
      </w:r>
      <w:hyperlink r:id="rId16" w:anchor="_msoanchor_1" w:history="1">
        <w:r>
          <w:rPr>
            <w:rStyle w:val="Hyperlink"/>
          </w:rPr>
          <w:t>[SP1]</w:t>
        </w:r>
      </w:hyperlink>
      <w:r>
        <w:rPr>
          <w:color w:val="000000"/>
        </w:rPr>
        <w:t>Good</w:t>
      </w:r>
    </w:p>
    <w:p w:rsidR="008F11B6" w:rsidRDefault="008F11B6" w:rsidP="008F11B6">
      <w:pPr>
        <w:pStyle w:val="NormalWeb"/>
        <w:spacing w:before="0" w:beforeAutospacing="0" w:after="20" w:afterAutospacing="0"/>
        <w:rPr>
          <w:color w:val="000000"/>
        </w:rPr>
      </w:pPr>
      <w:r>
        <w:rPr>
          <w:color w:val="000000"/>
        </w:rPr>
        <w:t> </w:t>
      </w:r>
    </w:p>
    <w:p w:rsidR="008F11B6" w:rsidRDefault="008F11B6" w:rsidP="008F11B6">
      <w:pPr>
        <w:pStyle w:val="NormalWeb"/>
        <w:spacing w:before="0" w:beforeAutospacing="0" w:after="2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rPr>
        <w:t xml:space="preserve">Geriatric Pain Assessment </w:t>
      </w:r>
    </w:p>
    <w:p w:rsidR="008F11B6" w:rsidRDefault="008F11B6" w:rsidP="008F11B6">
      <w:pPr>
        <w:pStyle w:val="NormalWeb"/>
        <w:spacing w:before="0" w:beforeAutospacing="0" w:after="0" w:afterAutospacing="0"/>
        <w:rPr>
          <w:color w:val="000000"/>
        </w:rPr>
      </w:pPr>
      <w:r>
        <w:rPr>
          <w:color w:val="000000"/>
        </w:rPr>
        <w:t xml:space="preserve">Currently, GM states that he is not in pain at this time (GM, personal communication, April 14, 2015). When he does have pain, it is always present at his previous surgery sites. GM describes his pain as intermittent, sharp, stabbing pain that is relieved by rest and repositioning (GM, personal communication, April 14, 2015). GM states that he rarely takes pain medication even when he is in pain (GM, personal communication, April 14, 2015). Older adults consider aches and pains a normal part of aging and fear complaining is a sign of weakness (Tabloski, 2014). Older adults also fear addiction when trying to manage pain. GM takes his time when walking because he is managing 50 foot of oxygen tubing and a walker. Although he has a great deal of help and support from his family, GM sometimes feels helpless because of his physical limitations. "Sometimes I just can't get my body to do what I want it to do" (GM, personal communication, April 14, 2015). The pain assessment conducted found that GM suffers from intermittent pain at previous surgery sites that prevent him from participating in activities. The Geriatric Pain Assessment (as cited in Tabloski, 2014) was used to complete GM's pain assessment. </w:t>
      </w:r>
      <w:hyperlink r:id="rId17" w:anchor="_msocom_1" w:history="1">
        <w:r>
          <w:rPr>
            <w:rStyle w:val="Hyperlink"/>
          </w:rPr>
          <w:t>[SP1]</w:t>
        </w:r>
      </w:hyperlink>
      <w:r>
        <w:rPr>
          <w:color w:val="000000"/>
        </w:rPr>
        <w:t>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rPr>
        <w:t> </w:t>
      </w:r>
      <w:hyperlink r:id="rId18" w:anchor="_msoanchor_1" w:history="1">
        <w:r>
          <w:rPr>
            <w:rStyle w:val="Hyperlink"/>
          </w:rPr>
          <w:t>[SP1]</w:t>
        </w:r>
      </w:hyperlink>
      <w:r>
        <w:rPr>
          <w:color w:val="000000"/>
        </w:rPr>
        <w:t>Good</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rPr>
        <w:lastRenderedPageBreak/>
        <w:t>Assessment of environment and advanced directives</w:t>
      </w:r>
    </w:p>
    <w:p w:rsidR="008F11B6" w:rsidRDefault="008F11B6" w:rsidP="008F11B6">
      <w:pPr>
        <w:pStyle w:val="NormalWeb"/>
        <w:spacing w:before="0" w:beforeAutospacing="0" w:after="0" w:afterAutospacing="0"/>
        <w:rPr>
          <w:color w:val="000000"/>
        </w:rPr>
      </w:pPr>
      <w:r>
        <w:rPr>
          <w:color w:val="000000"/>
        </w:rPr>
        <w:t>GM lives in a walkout basement apartment complete with a kitchen provided by his family in order to increase his feeling of independence. GM's family has made many home modifications for improved safety; however, there are still some areas of concern that are unmodifiable such as, the 14 carpeted steps inside the home which must be manipulated in order to get to the first floor. Although a sturdy handrail and a chair at the halfway platform is available, GM only uses the stairs with assistance. GM wears oxygen at all times and must walk with 50 feet of oxygen tubing which puts him at risk for falls. GM's breakfast and lunch are prepared by his caretaker, and he eats all of his meals in the kitchen at the table. GM states that he has several precooked meals in the freezer that he can prepare if he gets hungry in between meals (GM, personal communication, April 14, 2015). GM has several appliances at his disposal such as, a new microwave, a toaster, a coffee maker, and an electric stovetop without an oven. His granddaughter completes the grocery shopping.  GMs sitter completes light housework including vacuuming, dusting, cleaning the bathroom, cooking, washing dishes, filling the pellet stove, and taking out the trash. Although GM's bathroom does not contain a handicap bar, it does have a walk-in shower with a shower chair, non-slip bath mat, and hand-held shower nozzle. GMs granddaughter helps him into and out of the shower. A bedside commode is used over the toilet and has handles available to assist with standing. When GM shaves and brushes his teeth, he uses his rolling/chair walker to sit in front of the mirror. Outside of the home, concrete steps were added to access the driveway and vehicles. These steps are five foot wide and 3 foot deep making them easier to manipulate than the inside steps, but there are no handrails. Winter snow poses an increased risk for falls when using the external concrete steps. GM only goes outside with assistance as he states that the sun sometimes makes him see spots, and he does not want to fall (GM, personal communication, April 14, 2015). GM has fallen two times since living in Ohio with one of the falls resulting in a hip fracture and right hip arthroplasty. The neighborhood is safe and GM rides on his scooter with his granddaughter on the walking trails at least once a week when the weather permits. A smoke detector is located in GM's bedroom and another one in his kitchen. The lock to his external door locks automatically when the door is closed and can be accessed from the outside with unique codes for required personnel such as, the caretaker, occupational therapist or nurse. GM has a wood pellet stove that was installed after his move to Ohio. GM knows how to turn his pellet stove on and off but relies on family to replace the fuel pellets when it is low. The hot water temperature is below 120 degrees F. Medications are prepared weekly in a pill organizer by GM's granddaughter. GM has a list of his current medications; however, he is not able to recall medications by name, dose, use or frequency.  GM wears a first alert watch in case of emergencies. There is also a first alert button pinned to his chair, on the table next to GM's bed and the wall in the bathroom. GM is aware of how the service is used and states that he has used the button several times to call for an ambulance (GM, personal communication, April 14, 2015). An emergency envelope was prepared by GM's granddaughter in case GM needs to call for an ambulance when she is not home. Included in the envelope is detailed information about GM's medical and surgical history, a signed copy of his Do Not Resuscitate papers, emergency contacts, diet recommendations and a current medication list and allergies.</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jc w:val="center"/>
        <w:rPr>
          <w:color w:val="000000"/>
        </w:rPr>
      </w:pPr>
      <w:r>
        <w:rPr>
          <w:b/>
          <w:bCs/>
          <w:color w:val="000000"/>
          <w:shd w:val="clear" w:color="auto" w:fill="FFFFFF"/>
        </w:rPr>
        <w:t xml:space="preserve">Nursing Care Plan (Centered and Bolded) – </w:t>
      </w:r>
      <w:r>
        <w:rPr>
          <w:color w:val="000000"/>
          <w:shd w:val="clear" w:color="auto" w:fill="FFFFFF"/>
        </w:rPr>
        <w:t>(Nursing Diagnosis)</w:t>
      </w:r>
    </w:p>
    <w:p w:rsidR="008F11B6" w:rsidRDefault="008F11B6" w:rsidP="008F11B6">
      <w:pPr>
        <w:pStyle w:val="NormalWeb"/>
        <w:spacing w:before="0" w:beforeAutospacing="0" w:after="0" w:afterAutospacing="0"/>
        <w:rPr>
          <w:color w:val="000000"/>
        </w:rPr>
      </w:pPr>
      <w:r>
        <w:rPr>
          <w:color w:val="000000"/>
          <w:shd w:val="clear" w:color="auto" w:fill="FFFFFF"/>
        </w:rPr>
        <w:t>-Nursing Diagnosis related to __________</w:t>
      </w:r>
    </w:p>
    <w:p w:rsidR="008F11B6" w:rsidRDefault="008F11B6" w:rsidP="008F11B6">
      <w:pPr>
        <w:pStyle w:val="NormalWeb"/>
        <w:spacing w:before="0" w:beforeAutospacing="0" w:after="0" w:afterAutospacing="0"/>
        <w:rPr>
          <w:color w:val="000000"/>
        </w:rPr>
      </w:pPr>
      <w:r>
        <w:rPr>
          <w:color w:val="000000"/>
          <w:shd w:val="clear" w:color="auto" w:fill="FFFFFF"/>
        </w:rPr>
        <w:t xml:space="preserve">-Subjective and Objective Data: </w:t>
      </w:r>
    </w:p>
    <w:p w:rsidR="008F11B6" w:rsidRDefault="008F11B6" w:rsidP="008F11B6">
      <w:pPr>
        <w:pStyle w:val="NormalWeb"/>
        <w:spacing w:before="0" w:beforeAutospacing="0" w:after="0" w:afterAutospacing="0"/>
        <w:rPr>
          <w:color w:val="000000"/>
        </w:rPr>
      </w:pPr>
      <w:r>
        <w:rPr>
          <w:color w:val="000000"/>
          <w:shd w:val="clear" w:color="auto" w:fill="FFFFFF"/>
        </w:rPr>
        <w:lastRenderedPageBreak/>
        <w:t>-Outcomes/Goals</w:t>
      </w:r>
    </w:p>
    <w:p w:rsidR="008F11B6" w:rsidRDefault="008F11B6" w:rsidP="008F11B6">
      <w:pPr>
        <w:pStyle w:val="NormalWeb"/>
        <w:spacing w:before="0" w:beforeAutospacing="0" w:after="0" w:afterAutospacing="0"/>
        <w:rPr>
          <w:color w:val="000000"/>
        </w:rPr>
      </w:pPr>
      <w:r>
        <w:rPr>
          <w:color w:val="000000"/>
          <w:shd w:val="clear" w:color="auto" w:fill="FFFFFF"/>
        </w:rPr>
        <w:t>-Nursing Intervention – One must be validated with a references to prove that it is evidenced based. It must be from an article and not the textbook.</w:t>
      </w:r>
    </w:p>
    <w:p w:rsidR="008F11B6" w:rsidRDefault="008F11B6" w:rsidP="008F11B6">
      <w:pPr>
        <w:pStyle w:val="NormalWeb"/>
        <w:spacing w:before="0" w:beforeAutospacing="0" w:after="0" w:afterAutospacing="0"/>
        <w:rPr>
          <w:color w:val="000000"/>
        </w:rPr>
      </w:pPr>
      <w:r>
        <w:rPr>
          <w:color w:val="000000"/>
          <w:shd w:val="clear" w:color="auto" w:fill="FFFFFF"/>
        </w:rPr>
        <w:t>-How you would evaluate the outcomes and goals</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jc w:val="center"/>
        <w:rPr>
          <w:color w:val="000000"/>
        </w:rPr>
      </w:pPr>
      <w:r>
        <w:rPr>
          <w:color w:val="000000"/>
          <w:shd w:val="clear" w:color="auto" w:fill="FFFFFF"/>
        </w:rPr>
        <w:t>Nursing Care Plan</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shd w:val="clear" w:color="auto" w:fill="FFFFFF"/>
        </w:rPr>
        <w:t>Diagnosis #1</w:t>
      </w:r>
      <w:r>
        <w:rPr>
          <w:color w:val="000000"/>
          <w:shd w:val="clear" w:color="auto" w:fill="FFFFFF"/>
        </w:rPr>
        <w:t xml:space="preserve"> Impaired gas exchange related to decreased lung compliance as evidenced by clients dependence on supplemental oxygen, dyspnea, and lowered oxygen saturation while ambulating.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shd w:val="clear" w:color="auto" w:fill="FFFFFF"/>
        </w:rPr>
        <w:t>Subjective Data</w:t>
      </w:r>
      <w:r>
        <w:rPr>
          <w:color w:val="000000"/>
          <w:shd w:val="clear" w:color="auto" w:fill="FFFFFF"/>
        </w:rPr>
        <w:t xml:space="preserve"> While ambulating to the bathroom, GM states that his legs were tired and he needed to take a rest break to catch his breath before returning to his chair (GM, personal communication, April 14, 2015).</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shd w:val="clear" w:color="auto" w:fill="FFFFFF"/>
        </w:rPr>
        <w:t>Objective Data</w:t>
      </w:r>
      <w:r>
        <w:rPr>
          <w:color w:val="000000"/>
          <w:shd w:val="clear" w:color="auto" w:fill="FFFFFF"/>
        </w:rPr>
        <w:t xml:space="preserve">  GM ambulated 37 feet to the bathroom and ten feet out of the bathroom before stopping to sit in a chair. GM showed physical signs of shortness of breath with inspiratory accessory muscle use, as well as leaning forward. His oxygen saturations were at 88%, his respirations were 26 breaths a minute and he appeared uncomfortable or restless.  While resting, I noticed that GM was mouth breathing so he was not receiving the two liters of delivered oxygen through his nasal cannula.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shd w:val="clear" w:color="auto" w:fill="FFFFFF"/>
        </w:rPr>
        <w:t>Goals</w:t>
      </w:r>
      <w:r>
        <w:rPr>
          <w:color w:val="000000"/>
          <w:shd w:val="clear" w:color="auto" w:fill="FFFFFF"/>
        </w:rPr>
        <w:t xml:space="preserve"> The client will demonstrate optimal gas exchange as permitted by his lung disease as evidenced by oxygen saturations that remain at 90% or greater during activity, unlabored respirations at 14 to 20 a minute,. Client will verbalize understanding of oxygen delivery and nasal cannula use and client will report minimal discomfort in breathing efforts.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rPr>
        <w:t>Intervention</w:t>
      </w:r>
      <w:r>
        <w:rPr>
          <w:color w:val="000000"/>
        </w:rPr>
        <w:t xml:space="preserve"> Maintain oxygen administration device as ordered. Patient is receiving oxygen at 2 liters via nasal cannula. Assess client's breathing noting quality, rate, pattern, depth and effort , use pulse oximetry to monitor O2 saturations and pulse rate, pace activities and schedule rest periods to prevent fatigue. Teach and demonstrate purse lip breathing technique. Studies show that with pursed lip breathing there is a decrease in the subjective sense of dyspnea, a decrease in recovery respirations and an increase in exercise tolerance (Bhatt, et al., 2013).</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rPr>
        <w:t>Outcome Evaluations</w:t>
      </w:r>
      <w:r>
        <w:rPr>
          <w:color w:val="000000"/>
        </w:rPr>
        <w:t xml:space="preserve"> Client is currently wearing and constantly wears a nasal cannula for oxygen delivery. Client demonstrates purse lip breathing technique and takes rest breaks with activities which helps with shortness of breath. Client is free from signs of distress with activity and his oxygen saturations are &gt;90%. </w:t>
      </w:r>
    </w:p>
    <w:p w:rsidR="008F11B6" w:rsidRDefault="008F11B6" w:rsidP="008F11B6">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8F11B6" w:rsidRDefault="008F11B6" w:rsidP="008F11B6">
      <w:pPr>
        <w:pStyle w:val="NormalWeb"/>
        <w:spacing w:before="0" w:beforeAutospacing="0" w:after="0" w:afterAutospacing="0"/>
        <w:rPr>
          <w:color w:val="000000"/>
        </w:rPr>
      </w:pPr>
      <w:r>
        <w:rPr>
          <w:b/>
          <w:bCs/>
          <w:color w:val="000000"/>
        </w:rPr>
        <w:t>Diagnosis #2</w:t>
      </w:r>
      <w:r>
        <w:rPr>
          <w:color w:val="000000"/>
        </w:rPr>
        <w:t xml:space="preserve"> Activity intolerance related to generalized weakness and discomfort as evidenced by dyspnea, clients verbal report of shortness of breath and weakness, inability to independently perform ADLs and frequent rest breaks during activities.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shd w:val="clear" w:color="auto" w:fill="FFFFFF"/>
        </w:rPr>
        <w:t xml:space="preserve">Subjective Data </w:t>
      </w:r>
      <w:r>
        <w:rPr>
          <w:color w:val="000000"/>
          <w:shd w:val="clear" w:color="auto" w:fill="FFFFFF"/>
        </w:rPr>
        <w:t>Verbal report of weakness with activity. Client states that he has a sedentary lifestyle and can't get his body to do what he wants it to do. Client takes many rest breaks while performing ADLs. Verbalizes a lack of energy (GM, personal communication, April 14, 2015).</w:t>
      </w:r>
    </w:p>
    <w:p w:rsidR="008F11B6" w:rsidRDefault="008F11B6" w:rsidP="008F11B6">
      <w:pPr>
        <w:pStyle w:val="NormalWeb"/>
        <w:spacing w:before="0" w:beforeAutospacing="0" w:after="0" w:afterAutospacing="0"/>
        <w:rPr>
          <w:color w:val="000000"/>
        </w:rPr>
      </w:pPr>
      <w:r>
        <w:rPr>
          <w:color w:val="000000"/>
        </w:rPr>
        <w:lastRenderedPageBreak/>
        <w:t> </w:t>
      </w:r>
    </w:p>
    <w:p w:rsidR="008F11B6" w:rsidRDefault="008F11B6" w:rsidP="008F11B6">
      <w:pPr>
        <w:pStyle w:val="NormalWeb"/>
        <w:spacing w:before="0" w:beforeAutospacing="0" w:after="0" w:afterAutospacing="0"/>
        <w:rPr>
          <w:color w:val="000000"/>
        </w:rPr>
      </w:pPr>
      <w:r>
        <w:rPr>
          <w:b/>
          <w:bCs/>
          <w:color w:val="000000"/>
          <w:shd w:val="clear" w:color="auto" w:fill="FFFFFF"/>
        </w:rPr>
        <w:t xml:space="preserve">Objective Data </w:t>
      </w:r>
      <w:r>
        <w:rPr>
          <w:color w:val="000000"/>
          <w:shd w:val="clear" w:color="auto" w:fill="FFFFFF"/>
        </w:rPr>
        <w:t xml:space="preserve">With activity, client respiration rate increased to 26 breaths per minute and heart rate increased to 97 beats per minute. Client needed to take a rest break after ambulating a total of 47 feet. Client shows dyspnea with ambulation and ADLs.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rPr>
        <w:t xml:space="preserve">Goals </w:t>
      </w:r>
      <w:r>
        <w:rPr>
          <w:color w:val="000000"/>
        </w:rPr>
        <w:t xml:space="preserve">The client will maintain activity level within capabilities, as evidenced by decreased signs of dyspnea. GM will participate in self-care activities and ambulation 25 feet with rest breaks to increase stamina and confidence. GM will verbalize two energy conserving techniques before I leave today.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rPr>
        <w:t xml:space="preserve">Interventions </w:t>
      </w:r>
      <w:r>
        <w:rPr>
          <w:color w:val="000000"/>
        </w:rPr>
        <w:t>Determine self-care activities that the client should assume as this allows the client to have some control in his plan of care. Increase activities gradually and as energy allows with active range of motion as active stretching improves flexibility, muscle strength and endurance (Herminia, et al., 2013). Assist patient with self-care activities as needed to reduce energy expenditure. Allow patient to determine assistance needs to increase self-esteem. Obtain that necessary devices needed for ambulation as assistive devices increase mobility by helping client overcome limitations (Barr &amp; Turnquist, 2011). Provide encouragement to gradually increase activity promotes a positive attitude. Encourage rest between activities</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rPr>
        <w:t>Outcome Evaluations</w:t>
      </w:r>
      <w:r>
        <w:rPr>
          <w:color w:val="000000"/>
        </w:rPr>
        <w:t xml:space="preserve"> Client will dress his self with the use of assistive devices. In two weeks, client will be able to gradually work towards putting on his socks with an assistive device. Client will complete stretching exercises and range of motion exercises two times a day to maintain his current level of activity. Client will demonstrate the use of his walker and ambulate for one minute increasing by 10 seconds a day to complete a two minute walk by the end of the week. </w:t>
      </w:r>
    </w:p>
    <w:p w:rsidR="008F11B6" w:rsidRDefault="008F11B6" w:rsidP="008F11B6">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8F11B6" w:rsidRDefault="008F11B6" w:rsidP="008F11B6">
      <w:pPr>
        <w:pStyle w:val="NormalWeb"/>
        <w:spacing w:before="0" w:beforeAutospacing="0" w:after="0" w:afterAutospacing="0"/>
        <w:rPr>
          <w:color w:val="000000"/>
        </w:rPr>
      </w:pPr>
      <w:r>
        <w:rPr>
          <w:color w:val="000000"/>
          <w:shd w:val="clear" w:color="auto" w:fill="FFFFFF"/>
        </w:rPr>
        <w:t xml:space="preserve">In conclusion, </w:t>
      </w:r>
      <w:r>
        <w:rPr>
          <w:color w:val="000000"/>
        </w:rPr>
        <w:t xml:space="preserve">through prevention and wellness, older adults are living longer, independent, healthier lives. Our old-old adult population, which is 85 and older, is growing four times faster than the total US population (Tabloski, 2014). My client, GM is 96. Using screening and assessment tools, I was able to determine that GM has mild cognitive deficits and requires some assistance with ADLs. GM is a moderate nutritional risk as he manages multiple chronic diseases with greater than 11 daily medications. GM is a high fall risk due to previous falls current medication, dizziness, and difficulty rising from a seated position. GM suffers from mild depression and intermittent pain at previous surgery sites. Although age-related changes can be minimized or delayed through health promotion, disease prevention, and early detection, older adults are still at a higher risk for cognitive declines, depression, unmanaged pain, falls, and nutritional deficits; therefore, nursing assessments and screening tools are crucial in determining risks in order to reveal potential problems and to implement care plans.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shd w:val="clear" w:color="auto" w:fill="FFFFFF"/>
        </w:rPr>
        <w:t xml:space="preserve">References  </w:t>
      </w:r>
    </w:p>
    <w:p w:rsidR="008F11B6" w:rsidRDefault="008F11B6" w:rsidP="008F11B6">
      <w:pPr>
        <w:pStyle w:val="NormalWeb"/>
        <w:spacing w:before="0" w:beforeAutospacing="0" w:after="0" w:afterAutospacing="0"/>
        <w:rPr>
          <w:rFonts w:ascii="Calibri" w:hAnsi="Calibri"/>
          <w:color w:val="000000"/>
          <w:sz w:val="22"/>
          <w:szCs w:val="22"/>
        </w:rPr>
      </w:pPr>
      <w:r>
        <w:rPr>
          <w:color w:val="000000"/>
          <w:shd w:val="clear" w:color="auto" w:fill="FFFFFF"/>
        </w:rPr>
        <w:t xml:space="preserve">Barr, J., Turnquist, J. (2011). </w:t>
      </w:r>
      <w:r>
        <w:rPr>
          <w:i/>
          <w:iCs/>
          <w:color w:val="000000"/>
          <w:shd w:val="clear" w:color="auto" w:fill="FFFFFF"/>
        </w:rPr>
        <w:t>Adaptive equipment to prevent falls by older adults</w:t>
      </w:r>
      <w:r>
        <w:rPr>
          <w:color w:val="000000"/>
          <w:shd w:val="clear" w:color="auto" w:fill="FFFFFF"/>
        </w:rPr>
        <w:t xml:space="preserve">. Retrieved from </w:t>
      </w:r>
      <w:hyperlink r:id="rId19" w:history="1">
        <w:r>
          <w:rPr>
            <w:rStyle w:val="Hyperlink"/>
            <w:rFonts w:ascii="Calibri" w:hAnsi="Calibri"/>
            <w:sz w:val="22"/>
            <w:szCs w:val="22"/>
          </w:rPr>
          <w:t>http://www.healthcare.uiowa.edu/igec/e-learning/geriatric-lecture-series/assets/07_2011_presentation.pdf</w:t>
        </w:r>
      </w:hyperlink>
    </w:p>
    <w:p w:rsidR="008F11B6" w:rsidRDefault="008F11B6" w:rsidP="008F11B6">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8F11B6" w:rsidRDefault="008F11B6" w:rsidP="008F11B6">
      <w:pPr>
        <w:pStyle w:val="NormalWeb"/>
        <w:spacing w:before="0" w:beforeAutospacing="0" w:after="0" w:afterAutospacing="0"/>
        <w:rPr>
          <w:color w:val="000000"/>
        </w:rPr>
      </w:pPr>
      <w:r>
        <w:rPr>
          <w:color w:val="000000"/>
        </w:rPr>
        <w:t xml:space="preserve">Bhatt, S. P., Luqman-Arafath, T. K., Gupta, A. K., Mohan, A., Stoltzfus, J. C., Dey, T., &amp; ... Guleria, R. (2013). Volitional pursed lips breathing in patients with stable chronic obstructive </w:t>
      </w:r>
      <w:r>
        <w:rPr>
          <w:color w:val="000000"/>
        </w:rPr>
        <w:lastRenderedPageBreak/>
        <w:t xml:space="preserve">pulmonary disease improves exercise capacity. </w:t>
      </w:r>
      <w:r>
        <w:rPr>
          <w:i/>
          <w:iCs/>
          <w:color w:val="000000"/>
        </w:rPr>
        <w:t>Chronic Respiratory Disease</w:t>
      </w:r>
      <w:r>
        <w:rPr>
          <w:color w:val="000000"/>
        </w:rPr>
        <w:t xml:space="preserve">, </w:t>
      </w:r>
      <w:r>
        <w:rPr>
          <w:i/>
          <w:iCs/>
          <w:color w:val="000000"/>
        </w:rPr>
        <w:t>10</w:t>
      </w:r>
      <w:r>
        <w:rPr>
          <w:color w:val="000000"/>
        </w:rPr>
        <w:t>(1), 5-10. doi:10.1177/1479972312464244</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rPr>
        <w:t xml:space="preserve">Greene, C. M., &amp; Fernandez, M. L. (2007). The role of nutrition in the prevention of coronary heart disease in women of the developed world. </w:t>
      </w:r>
      <w:r>
        <w:rPr>
          <w:i/>
          <w:iCs/>
          <w:color w:val="000000"/>
        </w:rPr>
        <w:t>Asia Pacific Journal Of Clinical Nutrition</w:t>
      </w:r>
      <w:r>
        <w:rPr>
          <w:color w:val="000000"/>
        </w:rPr>
        <w:t xml:space="preserve">, </w:t>
      </w:r>
      <w:r>
        <w:rPr>
          <w:i/>
          <w:iCs/>
          <w:color w:val="000000"/>
        </w:rPr>
        <w:t>16</w:t>
      </w:r>
      <w:r>
        <w:rPr>
          <w:color w:val="000000"/>
        </w:rPr>
        <w:t>(1), 1-9.</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rPr>
        <w:t xml:space="preserve">Herminia Gallo, L., Gonçalves, R., Demantova Gurjão, A. L., Garcia Prado, A. K., Ceccato, M., Jambassi Filho, J. C., &amp; Gobbi, S. (2013). Effect of different stretching volumes on functional capacity in elderly. </w:t>
      </w:r>
      <w:r>
        <w:rPr>
          <w:i/>
          <w:iCs/>
          <w:color w:val="000000"/>
        </w:rPr>
        <w:t>Brazilian Journal Of Kineanthropometry &amp; Human Performance</w:t>
      </w:r>
      <w:r>
        <w:rPr>
          <w:color w:val="000000"/>
        </w:rPr>
        <w:t xml:space="preserve">, </w:t>
      </w:r>
      <w:r>
        <w:rPr>
          <w:i/>
          <w:iCs/>
          <w:color w:val="000000"/>
        </w:rPr>
        <w:t>15</w:t>
      </w:r>
      <w:r>
        <w:rPr>
          <w:color w:val="000000"/>
        </w:rPr>
        <w:t xml:space="preserve">(1), 103-112.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rPr>
        <w:t xml:space="preserve"> </w:t>
      </w:r>
    </w:p>
    <w:p w:rsidR="008F11B6" w:rsidRDefault="008F11B6" w:rsidP="008F11B6">
      <w:pPr>
        <w:pStyle w:val="NormalWeb"/>
        <w:spacing w:before="0" w:beforeAutospacing="0" w:after="0" w:afterAutospacing="0"/>
        <w:rPr>
          <w:color w:val="000000"/>
        </w:rPr>
      </w:pPr>
      <w:r>
        <w:rPr>
          <w:color w:val="000000"/>
        </w:rPr>
        <w:t xml:space="preserve">Penckofer, S., Kouba, J., Byrn, M., &amp; Estwing Ferrans, C. (2010). Vitamin D and depression: where is all the sunshine?. </w:t>
      </w:r>
      <w:r>
        <w:rPr>
          <w:i/>
          <w:iCs/>
          <w:color w:val="000000"/>
        </w:rPr>
        <w:t>Issues In Mental Health Nursing</w:t>
      </w:r>
      <w:r>
        <w:rPr>
          <w:color w:val="000000"/>
        </w:rPr>
        <w:t xml:space="preserve">, </w:t>
      </w:r>
      <w:r>
        <w:rPr>
          <w:i/>
          <w:iCs/>
          <w:color w:val="000000"/>
        </w:rPr>
        <w:t>31</w:t>
      </w:r>
      <w:r>
        <w:rPr>
          <w:color w:val="000000"/>
        </w:rPr>
        <w:t>(6), 385-393. doi:10.3109/01612840903437657</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color w:val="000000"/>
        </w:rPr>
        <w:t xml:space="preserve">Tabloski, P. (2014). </w:t>
      </w:r>
      <w:r>
        <w:rPr>
          <w:i/>
          <w:iCs/>
          <w:color w:val="000000"/>
        </w:rPr>
        <w:t>Gerontological nursing</w:t>
      </w:r>
      <w:r>
        <w:rPr>
          <w:color w:val="000000"/>
        </w:rPr>
        <w:t xml:space="preserve"> (3rd ed.). Upper Saddle River, NJ: Preston.</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8F11B6" w:rsidRDefault="008F11B6" w:rsidP="008F11B6">
      <w:pPr>
        <w:pStyle w:val="NormalWeb"/>
        <w:spacing w:before="0" w:beforeAutospacing="0" w:after="0" w:afterAutospacing="0"/>
        <w:rPr>
          <w:color w:val="000000"/>
        </w:rPr>
      </w:pPr>
      <w:r>
        <w:rPr>
          <w:color w:val="000000"/>
        </w:rPr>
        <w:t> </w:t>
      </w:r>
    </w:p>
    <w:p w:rsidR="008F11B6" w:rsidRDefault="008F11B6" w:rsidP="008F11B6">
      <w:pPr>
        <w:pStyle w:val="NormalWeb"/>
        <w:spacing w:before="0" w:beforeAutospacing="0" w:after="0" w:afterAutospacing="0"/>
        <w:rPr>
          <w:color w:val="000000"/>
        </w:rPr>
      </w:pPr>
      <w:r>
        <w:rPr>
          <w:b/>
          <w:bCs/>
          <w:color w:val="000000"/>
          <w:shd w:val="clear" w:color="auto" w:fill="FFFFFF"/>
        </w:rPr>
        <w:t xml:space="preserve">(Separate page)– </w:t>
      </w:r>
      <w:r>
        <w:rPr>
          <w:color w:val="000000"/>
          <w:shd w:val="clear" w:color="auto" w:fill="FFFFFF"/>
        </w:rPr>
        <w:t xml:space="preserve">(worth 10 points) The word reference is centered on a separate page – References must be double spaced and hanging indent line two – To do a hanging indent – go to the tab home in Microsoft WORD and click on paragraph – another window comes up and go to special – then hanging indent. </w:t>
      </w:r>
    </w:p>
    <w:p w:rsidR="008F11B6" w:rsidRDefault="008F11B6" w:rsidP="008F11B6">
      <w:pPr>
        <w:pStyle w:val="NormalWeb"/>
        <w:spacing w:before="0" w:beforeAutospacing="0" w:after="0" w:afterAutospacing="0"/>
        <w:rPr>
          <w:color w:val="0070C0"/>
        </w:rPr>
      </w:pPr>
      <w:r>
        <w:rPr>
          <w:color w:val="0070C0"/>
          <w:shd w:val="clear" w:color="auto" w:fill="FFFFFF"/>
        </w:rPr>
        <w:t xml:space="preserve">10 points for APA </w:t>
      </w:r>
    </w:p>
    <w:p w:rsidR="003E4A96" w:rsidRDefault="003E4A96">
      <w:bookmarkStart w:id="0" w:name="_GoBack"/>
      <w:bookmarkEnd w:id="0"/>
    </w:p>
    <w:sectPr w:rsidR="003E4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1B6"/>
    <w:rsid w:val="003E4A96"/>
    <w:rsid w:val="008F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7914F-7B1E-46C0-A277-370565D4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11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11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6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ti\Documents\Geriatrics\Week%203\%5bGraded%5dMargaret+Phillips+-+Phillips_Margaret_1063_Changes+of+Aging+Paper.docx" TargetMode="External"/><Relationship Id="rId13" Type="http://schemas.openxmlformats.org/officeDocument/2006/relationships/hyperlink" Target="file:///C:\Users\Marti\Documents\Geriatrics\Week%203\%5bGraded%5dMargaret+Phillips+-+Phillips_Margaret_1063_Changes+of+Aging+Paper.docx" TargetMode="External"/><Relationship Id="rId18" Type="http://schemas.openxmlformats.org/officeDocument/2006/relationships/hyperlink" Target="file:///C:\Users\Marti\Documents\Geriatrics\Week%204\%5bGraded%5d%20Phillips_Margaret_1063_%5bInterview+with+an+Older+Adult%5d.doc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C:\Users\Marti\Documents\Geriatrics\Week%203\%5bGraded%5dMargaret+Phillips+-+Phillips_Margaret_1063_Changes+of+Aging+Paper.docx" TargetMode="External"/><Relationship Id="rId12" Type="http://schemas.openxmlformats.org/officeDocument/2006/relationships/hyperlink" Target="file:///C:\Users\Marti\Documents\Geriatrics\Week%203\%5bGraded%5dMargaret+Phillips+-+Phillips_Margaret_1063_Changes+of+Aging+Paper.docx" TargetMode="External"/><Relationship Id="rId17" Type="http://schemas.openxmlformats.org/officeDocument/2006/relationships/hyperlink" Target="file:///C:\Users\Marti\Documents\Geriatrics\Week%204\%5bGraded%5d%20Phillips_Margaret_1063_%5bInterview+with+an+Older+Adult%5d.docx" TargetMode="External"/><Relationship Id="rId2" Type="http://schemas.openxmlformats.org/officeDocument/2006/relationships/settings" Target="settings.xml"/><Relationship Id="rId16" Type="http://schemas.openxmlformats.org/officeDocument/2006/relationships/hyperlink" Target="file:///C:\Users\Marti\Documents\Geriatrics\Week%204\%5bGraded%5d%20Phillips_Margaret_1063_%5bInterview+with+an+Older+Adult%5d.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Users\Marti\Documents\Geriatrics\Week%203\%5bGraded%5dMargaret+Phillips+-+Phillips_Margaret_1063_Changes+of+Aging+Paper.docx" TargetMode="External"/><Relationship Id="rId11" Type="http://schemas.openxmlformats.org/officeDocument/2006/relationships/hyperlink" Target="file:///C:\Users\Marti\Documents\Geriatrics\Week%203\%5bGraded%5dMargaret+Phillips+-+Phillips_Margaret_1063_Changes+of+Aging+Paper.docx" TargetMode="External"/><Relationship Id="rId5" Type="http://schemas.openxmlformats.org/officeDocument/2006/relationships/hyperlink" Target="file:///C:\Users\Marti\Documents\Geriatrics\Week%203\%5bGraded%5dMargaret+Phillips+-+Phillips_Margaret_1063_Changes+of+Aging+Paper.docx" TargetMode="External"/><Relationship Id="rId15" Type="http://schemas.openxmlformats.org/officeDocument/2006/relationships/hyperlink" Target="file:///C:\Users\Marti\Documents\Geriatrics\Week%204\%5bGraded%5d%20Phillips_Margaret_1063_%5bInterview+with+an+Older+Adult%5d.docx" TargetMode="External"/><Relationship Id="rId10" Type="http://schemas.openxmlformats.org/officeDocument/2006/relationships/hyperlink" Target="file:///C:\Users\Marti\Documents\Geriatrics\Week%203\%5bGraded%5dMargaret+Phillips+-+Phillips_Margaret_1063_Changes+of+Aging+Paper.docx" TargetMode="External"/><Relationship Id="rId19" Type="http://schemas.openxmlformats.org/officeDocument/2006/relationships/hyperlink" Target="http://www.healthcare.uiowa.edu/igec/e-learning/geriatric-lecture-series/assets/07_2011_presentation.pdf" TargetMode="External"/><Relationship Id="rId4" Type="http://schemas.openxmlformats.org/officeDocument/2006/relationships/hyperlink" Target="file:///C:\Users\Marti\Documents\Geriatrics\Week%203\%5bGraded%5dMargaret+Phillips+-+Phillips_Margaret_1063_Changes+of+Aging+Paper.docx" TargetMode="External"/><Relationship Id="rId9" Type="http://schemas.openxmlformats.org/officeDocument/2006/relationships/hyperlink" Target="file:///C:\Users\Marti\Documents\Geriatrics\Week%203\%5bGraded%5dMargaret+Phillips+-+Phillips_Margaret_1063_Changes+of+Aging+Paper.docx" TargetMode="External"/><Relationship Id="rId14" Type="http://schemas.openxmlformats.org/officeDocument/2006/relationships/hyperlink" Target="file:///C:\Users\Marti\Documents\Geriatrics\Week%203\%5bGraded%5dMargaret+Phillips+-+Phillips_Margaret_1063_Changes+of+Aging+Pape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4467</Words>
  <Characters>25462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Phillips</dc:creator>
  <cp:keywords/>
  <dc:description/>
  <cp:lastModifiedBy>Marti Phillips</cp:lastModifiedBy>
  <cp:revision>1</cp:revision>
  <dcterms:created xsi:type="dcterms:W3CDTF">2015-04-24T21:20:00Z</dcterms:created>
  <dcterms:modified xsi:type="dcterms:W3CDTF">2015-04-24T21:21:00Z</dcterms:modified>
</cp:coreProperties>
</file>